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23E6BA">
      <w:pPr>
        <w:jc w:val="center"/>
        <w:rPr>
          <w:rFonts w:cs="仿宋"/>
          <w:sz w:val="44"/>
          <w:szCs w:val="44"/>
        </w:rPr>
      </w:pPr>
    </w:p>
    <w:p w14:paraId="5F831CC4">
      <w:pPr>
        <w:jc w:val="center"/>
        <w:rPr>
          <w:rFonts w:cs="仿宋"/>
          <w:sz w:val="44"/>
          <w:szCs w:val="44"/>
        </w:rPr>
      </w:pPr>
    </w:p>
    <w:p w14:paraId="144E6CDA">
      <w:pPr>
        <w:jc w:val="center"/>
        <w:rPr>
          <w:rFonts w:cs="仿宋"/>
          <w:sz w:val="44"/>
          <w:szCs w:val="44"/>
        </w:rPr>
      </w:pPr>
    </w:p>
    <w:p w14:paraId="1D6E43FD">
      <w:pPr>
        <w:jc w:val="center"/>
        <w:rPr>
          <w:rFonts w:hint="eastAsia" w:ascii="方正小标宋简体" w:hAnsi="方正小标宋简体" w:eastAsia="方正小标宋简体" w:cs="方正小标宋简体"/>
          <w:sz w:val="44"/>
          <w:szCs w:val="44"/>
        </w:rPr>
      </w:pPr>
    </w:p>
    <w:p w14:paraId="11F68663">
      <w:pPr>
        <w:jc w:val="center"/>
        <w:rPr>
          <w:rFonts w:hint="eastAsia" w:ascii="方正小标宋简体" w:hAnsi="方正小标宋简体" w:eastAsia="方正小标宋简体" w:cs="方正小标宋简体"/>
          <w:color w:val="FF0000"/>
          <w:sz w:val="52"/>
          <w:szCs w:val="52"/>
        </w:rPr>
      </w:pPr>
      <w:r>
        <w:rPr>
          <w:rFonts w:hint="eastAsia" w:ascii="方正小标宋简体" w:hAnsi="方正小标宋简体" w:eastAsia="方正小标宋简体" w:cs="方正小标宋简体"/>
          <w:color w:val="FF0000"/>
          <w:sz w:val="52"/>
          <w:szCs w:val="52"/>
        </w:rPr>
        <w:t>软件正版化工作指南</w:t>
      </w:r>
    </w:p>
    <w:p w14:paraId="54369653">
      <w:pPr>
        <w:rPr>
          <w:rFonts w:cs="仿宋"/>
        </w:rPr>
      </w:pPr>
    </w:p>
    <w:p w14:paraId="7A503524">
      <w:pPr>
        <w:ind w:firstLine="640" w:firstLineChars="200"/>
        <w:rPr>
          <w:rFonts w:cs="仿宋"/>
        </w:rPr>
      </w:pPr>
    </w:p>
    <w:p w14:paraId="26A2BEDD">
      <w:pPr>
        <w:ind w:firstLine="640" w:firstLineChars="200"/>
        <w:rPr>
          <w:rFonts w:cs="仿宋"/>
        </w:rPr>
      </w:pPr>
    </w:p>
    <w:p w14:paraId="183293C3">
      <w:pPr>
        <w:ind w:firstLine="640" w:firstLineChars="200"/>
        <w:rPr>
          <w:rFonts w:cs="仿宋"/>
        </w:rPr>
      </w:pPr>
    </w:p>
    <w:p w14:paraId="3C9D161C">
      <w:pPr>
        <w:ind w:firstLine="640" w:firstLineChars="200"/>
        <w:rPr>
          <w:rFonts w:cs="仿宋"/>
        </w:rPr>
      </w:pPr>
    </w:p>
    <w:p w14:paraId="3E3DDD39">
      <w:pPr>
        <w:ind w:firstLine="640" w:firstLineChars="200"/>
        <w:rPr>
          <w:rFonts w:cs="仿宋"/>
        </w:rPr>
      </w:pPr>
    </w:p>
    <w:p w14:paraId="09C8C0FA">
      <w:pPr>
        <w:ind w:firstLine="640" w:firstLineChars="200"/>
        <w:rPr>
          <w:rFonts w:cs="仿宋"/>
        </w:rPr>
      </w:pPr>
      <w:r>
        <w:drawing>
          <wp:anchor distT="0" distB="0" distL="114300" distR="114300" simplePos="0" relativeHeight="251659264" behindDoc="0" locked="0" layoutInCell="1" allowOverlap="1">
            <wp:simplePos x="0" y="0"/>
            <wp:positionH relativeFrom="column">
              <wp:posOffset>942340</wp:posOffset>
            </wp:positionH>
            <wp:positionV relativeFrom="paragraph">
              <wp:posOffset>-1689100</wp:posOffset>
            </wp:positionV>
            <wp:extent cx="2921000" cy="3568700"/>
            <wp:effectExtent l="0" t="0" r="0" b="0"/>
            <wp:wrapNone/>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8"/>
                    <pic:cNvPicPr>
                      <a:picLocks noChangeAspect="1"/>
                    </pic:cNvPicPr>
                  </pic:nvPicPr>
                  <pic:blipFill>
                    <a:blip r:embed="rId7"/>
                    <a:srcRect t="29" b="29"/>
                    <a:stretch>
                      <a:fillRect/>
                    </a:stretch>
                  </pic:blipFill>
                  <pic:spPr>
                    <a:xfrm>
                      <a:off x="0" y="0"/>
                      <a:ext cx="2921000" cy="3568700"/>
                    </a:xfrm>
                    <a:prstGeom prst="rect">
                      <a:avLst/>
                    </a:prstGeom>
                    <a:noFill/>
                    <a:ln w="25400" cap="flat" cmpd="sng">
                      <a:noFill/>
                      <a:prstDash val="solid"/>
                      <a:round/>
                    </a:ln>
                  </pic:spPr>
                </pic:pic>
              </a:graphicData>
            </a:graphic>
          </wp:anchor>
        </w:drawing>
      </w:r>
    </w:p>
    <w:p w14:paraId="5FD52990">
      <w:pPr>
        <w:ind w:firstLine="640" w:firstLineChars="200"/>
        <w:rPr>
          <w:rFonts w:cs="仿宋"/>
        </w:rPr>
      </w:pPr>
    </w:p>
    <w:p w14:paraId="50D03F61">
      <w:pPr>
        <w:ind w:firstLine="640" w:firstLineChars="200"/>
        <w:rPr>
          <w:rFonts w:cs="仿宋"/>
        </w:rPr>
      </w:pPr>
    </w:p>
    <w:p w14:paraId="1B5AE559">
      <w:pPr>
        <w:ind w:firstLine="640" w:firstLineChars="200"/>
        <w:rPr>
          <w:rFonts w:cs="仿宋"/>
        </w:rPr>
      </w:pPr>
    </w:p>
    <w:p w14:paraId="64ED13BA">
      <w:pPr>
        <w:ind w:firstLine="640" w:firstLineChars="200"/>
        <w:rPr>
          <w:rFonts w:cs="仿宋"/>
        </w:rPr>
      </w:pPr>
    </w:p>
    <w:p w14:paraId="0DB6A314">
      <w:pPr>
        <w:jc w:val="center"/>
        <w:rPr>
          <w:rFonts w:cs="仿宋"/>
          <w:b/>
          <w:bCs/>
        </w:rPr>
      </w:pPr>
      <w:r>
        <w:rPr>
          <w:rFonts w:hint="eastAsia" w:cs="仿宋"/>
          <w:b/>
          <w:bCs/>
          <w:lang w:val="en-US" w:eastAsia="zh-CN"/>
        </w:rPr>
        <w:t>广西医科大学</w:t>
      </w:r>
      <w:r>
        <w:rPr>
          <w:rFonts w:hint="eastAsia" w:cs="仿宋"/>
          <w:b/>
          <w:bCs/>
        </w:rPr>
        <w:t>信息中心</w:t>
      </w:r>
    </w:p>
    <w:p w14:paraId="66FCEDA0">
      <w:pPr>
        <w:jc w:val="center"/>
        <w:rPr>
          <w:rFonts w:cs="仿宋"/>
          <w:b/>
          <w:bCs/>
        </w:rPr>
      </w:pPr>
      <w:r>
        <w:rPr>
          <w:rFonts w:hint="eastAsia" w:cs="仿宋"/>
          <w:b/>
          <w:bCs/>
        </w:rPr>
        <w:t>2026年</w:t>
      </w:r>
    </w:p>
    <w:p w14:paraId="485B244A">
      <w:pPr>
        <w:ind w:firstLine="640" w:firstLineChars="200"/>
        <w:rPr>
          <w:rFonts w:cs="仿宋"/>
        </w:rPr>
      </w:pPr>
    </w:p>
    <w:p w14:paraId="4A7E191F">
      <w:pPr>
        <w:ind w:firstLine="640" w:firstLineChars="200"/>
        <w:rPr>
          <w:rFonts w:cs="仿宋"/>
        </w:rPr>
      </w:pPr>
    </w:p>
    <w:p w14:paraId="3B8FFDD5">
      <w:pPr>
        <w:ind w:firstLine="640" w:firstLineChars="200"/>
        <w:rPr>
          <w:rFonts w:cs="仿宋"/>
        </w:rPr>
      </w:pPr>
    </w:p>
    <w:sdt>
      <w:sdtPr>
        <w:rPr>
          <w:rFonts w:hint="eastAsia" w:ascii="仿宋" w:hAnsi="仿宋" w:eastAsia="仿宋" w:cs="仿宋"/>
          <w:color w:val="auto"/>
          <w:kern w:val="2"/>
          <w:lang w:val="zh-CN"/>
        </w:rPr>
        <w:id w:val="-260991870"/>
        <w:docPartObj>
          <w:docPartGallery w:val="Table of Contents"/>
          <w:docPartUnique/>
        </w:docPartObj>
      </w:sdtPr>
      <w:sdtEndPr>
        <w:rPr>
          <w:rFonts w:hint="eastAsia" w:ascii="仿宋" w:hAnsi="仿宋" w:eastAsia="仿宋" w:cs="仿宋"/>
          <w:b/>
          <w:bCs/>
          <w:color w:val="auto"/>
          <w:kern w:val="2"/>
          <w:lang w:val="zh-CN"/>
        </w:rPr>
      </w:sdtEndPr>
      <w:sdtContent>
        <w:p w14:paraId="0424EB52">
          <w:pPr>
            <w:pStyle w:val="19"/>
            <w:jc w:val="center"/>
            <w:rPr>
              <w:rFonts w:ascii="仿宋" w:hAnsi="仿宋" w:eastAsia="仿宋" w:cs="仿宋"/>
              <w:color w:val="auto"/>
              <w:sz w:val="44"/>
              <w:szCs w:val="44"/>
            </w:rPr>
          </w:pPr>
          <w:r>
            <w:rPr>
              <w:rFonts w:hint="eastAsia" w:ascii="仿宋" w:hAnsi="仿宋" w:eastAsia="仿宋" w:cs="仿宋"/>
              <w:color w:val="auto"/>
              <w:sz w:val="44"/>
              <w:szCs w:val="44"/>
              <w:lang w:val="zh-CN"/>
            </w:rPr>
            <w:t>目  录</w:t>
          </w:r>
        </w:p>
        <w:p w14:paraId="23E31282">
          <w:pPr>
            <w:pStyle w:val="9"/>
            <w:tabs>
              <w:tab w:val="right" w:leader="dot" w:pos="8306"/>
              <w:tab w:val="clear" w:pos="1050"/>
              <w:tab w:val="clear" w:pos="8296"/>
            </w:tabs>
          </w:pPr>
          <w:r>
            <w:rPr>
              <w:rFonts w:hint="eastAsia" w:cs="仿宋"/>
            </w:rPr>
            <w:fldChar w:fldCharType="begin"/>
          </w:r>
          <w:r>
            <w:rPr>
              <w:rFonts w:hint="eastAsia" w:cs="仿宋"/>
            </w:rPr>
            <w:instrText xml:space="preserve"> TOC \o "1-3" \h \z \u </w:instrText>
          </w:r>
          <w:r>
            <w:rPr>
              <w:rFonts w:hint="eastAsia" w:cs="仿宋"/>
            </w:rPr>
            <w:fldChar w:fldCharType="separate"/>
          </w:r>
          <w:r>
            <w:rPr>
              <w:rFonts w:hint="eastAsia" w:cs="仿宋"/>
            </w:rPr>
            <w:fldChar w:fldCharType="begin"/>
          </w:r>
          <w:r>
            <w:rPr>
              <w:rFonts w:hint="eastAsia" w:cs="仿宋"/>
            </w:rPr>
            <w:instrText xml:space="preserve"> HYPERLINK \l _Toc28207 </w:instrText>
          </w:r>
          <w:r>
            <w:rPr>
              <w:rFonts w:hint="eastAsia" w:cs="仿宋"/>
            </w:rPr>
            <w:fldChar w:fldCharType="separate"/>
          </w:r>
          <w:r>
            <w:rPr>
              <w:rFonts w:hint="eastAsia" w:cs="仿宋"/>
            </w:rPr>
            <w:t>一、 工作要求及注意事项</w:t>
          </w:r>
          <w:r>
            <w:tab/>
          </w:r>
          <w:r>
            <w:fldChar w:fldCharType="begin"/>
          </w:r>
          <w:r>
            <w:instrText xml:space="preserve"> PAGEREF _Toc28207 \h </w:instrText>
          </w:r>
          <w:r>
            <w:fldChar w:fldCharType="separate"/>
          </w:r>
          <w:r>
            <w:t>4</w:t>
          </w:r>
          <w:r>
            <w:fldChar w:fldCharType="end"/>
          </w:r>
          <w:r>
            <w:rPr>
              <w:rFonts w:hint="eastAsia" w:cs="仿宋"/>
            </w:rPr>
            <w:fldChar w:fldCharType="end"/>
          </w:r>
        </w:p>
        <w:p w14:paraId="706259C2">
          <w:pPr>
            <w:pStyle w:val="10"/>
            <w:tabs>
              <w:tab w:val="right" w:leader="dot" w:pos="8306"/>
            </w:tabs>
          </w:pPr>
          <w:r>
            <w:rPr>
              <w:rFonts w:hint="eastAsia" w:cs="仿宋"/>
              <w:bCs/>
              <w:lang w:val="zh-CN"/>
            </w:rPr>
            <w:fldChar w:fldCharType="begin"/>
          </w:r>
          <w:r>
            <w:rPr>
              <w:rFonts w:hint="eastAsia" w:cs="仿宋"/>
              <w:bCs/>
              <w:lang w:val="zh-CN"/>
            </w:rPr>
            <w:instrText xml:space="preserve"> HYPERLINK \l _Toc31623 </w:instrText>
          </w:r>
          <w:r>
            <w:rPr>
              <w:rFonts w:hint="eastAsia" w:cs="仿宋"/>
              <w:bCs/>
              <w:lang w:val="zh-CN"/>
            </w:rPr>
            <w:fldChar w:fldCharType="separate"/>
          </w:r>
          <w:r>
            <w:rPr>
              <w:rFonts w:hint="eastAsia" w:ascii="仿宋" w:hAnsi="仿宋" w:eastAsia="仿宋" w:cs="仿宋"/>
              <w:bCs w:val="0"/>
            </w:rPr>
            <w:t>（一）工作要求</w:t>
          </w:r>
          <w:r>
            <w:tab/>
          </w:r>
          <w:r>
            <w:fldChar w:fldCharType="begin"/>
          </w:r>
          <w:r>
            <w:instrText xml:space="preserve"> PAGEREF _Toc31623 \h </w:instrText>
          </w:r>
          <w:r>
            <w:fldChar w:fldCharType="separate"/>
          </w:r>
          <w:r>
            <w:t>4</w:t>
          </w:r>
          <w:r>
            <w:fldChar w:fldCharType="end"/>
          </w:r>
          <w:r>
            <w:rPr>
              <w:rFonts w:hint="eastAsia" w:cs="仿宋"/>
              <w:bCs/>
              <w:lang w:val="zh-CN"/>
            </w:rPr>
            <w:fldChar w:fldCharType="end"/>
          </w:r>
        </w:p>
        <w:p w14:paraId="0703E6FF">
          <w:pPr>
            <w:pStyle w:val="10"/>
            <w:tabs>
              <w:tab w:val="right" w:leader="dot" w:pos="8306"/>
            </w:tabs>
          </w:pPr>
          <w:r>
            <w:rPr>
              <w:rFonts w:hint="eastAsia" w:cs="仿宋"/>
              <w:bCs/>
              <w:lang w:val="zh-CN"/>
            </w:rPr>
            <w:fldChar w:fldCharType="begin"/>
          </w:r>
          <w:r>
            <w:rPr>
              <w:rFonts w:hint="eastAsia" w:cs="仿宋"/>
              <w:bCs/>
              <w:lang w:val="zh-CN"/>
            </w:rPr>
            <w:instrText xml:space="preserve"> HYPERLINK \l _Toc29445 </w:instrText>
          </w:r>
          <w:r>
            <w:rPr>
              <w:rFonts w:hint="eastAsia" w:cs="仿宋"/>
              <w:bCs/>
              <w:lang w:val="zh-CN"/>
            </w:rPr>
            <w:fldChar w:fldCharType="separate"/>
          </w:r>
          <w:r>
            <w:rPr>
              <w:rFonts w:hint="eastAsia" w:ascii="仿宋" w:hAnsi="仿宋" w:eastAsia="仿宋" w:cs="仿宋"/>
              <w:bCs w:val="0"/>
            </w:rPr>
            <w:t>（二）注意事项（重要）：</w:t>
          </w:r>
          <w:r>
            <w:tab/>
          </w:r>
          <w:r>
            <w:fldChar w:fldCharType="begin"/>
          </w:r>
          <w:r>
            <w:instrText xml:space="preserve"> PAGEREF _Toc29445 \h </w:instrText>
          </w:r>
          <w:r>
            <w:fldChar w:fldCharType="separate"/>
          </w:r>
          <w:r>
            <w:t>5</w:t>
          </w:r>
          <w:r>
            <w:fldChar w:fldCharType="end"/>
          </w:r>
          <w:r>
            <w:rPr>
              <w:rFonts w:hint="eastAsia" w:cs="仿宋"/>
              <w:bCs/>
              <w:lang w:val="zh-CN"/>
            </w:rPr>
            <w:fldChar w:fldCharType="end"/>
          </w:r>
        </w:p>
        <w:p w14:paraId="1058D8A9">
          <w:pPr>
            <w:pStyle w:val="9"/>
            <w:tabs>
              <w:tab w:val="right" w:leader="dot" w:pos="8306"/>
              <w:tab w:val="clear" w:pos="1050"/>
              <w:tab w:val="clear" w:pos="8296"/>
            </w:tabs>
          </w:pPr>
          <w:r>
            <w:rPr>
              <w:rFonts w:hint="eastAsia" w:cs="仿宋"/>
              <w:bCs/>
              <w:lang w:val="zh-CN"/>
            </w:rPr>
            <w:fldChar w:fldCharType="begin"/>
          </w:r>
          <w:r>
            <w:rPr>
              <w:rFonts w:hint="eastAsia" w:cs="仿宋"/>
              <w:bCs/>
              <w:lang w:val="zh-CN"/>
            </w:rPr>
            <w:instrText xml:space="preserve"> HYPERLINK \l _Toc29933 </w:instrText>
          </w:r>
          <w:r>
            <w:rPr>
              <w:rFonts w:hint="eastAsia" w:cs="仿宋"/>
              <w:bCs/>
              <w:lang w:val="zh-CN"/>
            </w:rPr>
            <w:fldChar w:fldCharType="separate"/>
          </w:r>
          <w:r>
            <w:rPr>
              <w:rFonts w:hint="eastAsia"/>
            </w:rPr>
            <w:t>二、 正版软件激活方法</w:t>
          </w:r>
          <w:r>
            <w:tab/>
          </w:r>
          <w:r>
            <w:fldChar w:fldCharType="begin"/>
          </w:r>
          <w:r>
            <w:instrText xml:space="preserve"> PAGEREF _Toc29933 \h </w:instrText>
          </w:r>
          <w:r>
            <w:fldChar w:fldCharType="separate"/>
          </w:r>
          <w:r>
            <w:t>7</w:t>
          </w:r>
          <w:r>
            <w:fldChar w:fldCharType="end"/>
          </w:r>
          <w:r>
            <w:rPr>
              <w:rFonts w:hint="eastAsia" w:cs="仿宋"/>
              <w:bCs/>
              <w:lang w:val="zh-CN"/>
            </w:rPr>
            <w:fldChar w:fldCharType="end"/>
          </w:r>
        </w:p>
        <w:p w14:paraId="4BA17519">
          <w:pPr>
            <w:pStyle w:val="10"/>
            <w:tabs>
              <w:tab w:val="right" w:leader="dot" w:pos="8306"/>
            </w:tabs>
          </w:pPr>
          <w:r>
            <w:rPr>
              <w:rFonts w:hint="eastAsia" w:cs="仿宋"/>
              <w:bCs/>
              <w:lang w:val="zh-CN"/>
            </w:rPr>
            <w:fldChar w:fldCharType="begin"/>
          </w:r>
          <w:r>
            <w:rPr>
              <w:rFonts w:hint="eastAsia" w:cs="仿宋"/>
              <w:bCs/>
              <w:lang w:val="zh-CN"/>
            </w:rPr>
            <w:instrText xml:space="preserve"> HYPERLINK \l _Toc8513 </w:instrText>
          </w:r>
          <w:r>
            <w:rPr>
              <w:rFonts w:hint="eastAsia" w:cs="仿宋"/>
              <w:bCs/>
              <w:lang w:val="zh-CN"/>
            </w:rPr>
            <w:fldChar w:fldCharType="separate"/>
          </w:r>
          <w:r>
            <w:rPr>
              <w:rFonts w:hint="eastAsia"/>
            </w:rPr>
            <w:t>（一） Windows和Office激活方法</w:t>
          </w:r>
          <w:r>
            <w:tab/>
          </w:r>
          <w:r>
            <w:fldChar w:fldCharType="begin"/>
          </w:r>
          <w:r>
            <w:instrText xml:space="preserve"> PAGEREF _Toc8513 \h </w:instrText>
          </w:r>
          <w:r>
            <w:fldChar w:fldCharType="separate"/>
          </w:r>
          <w:r>
            <w:t>7</w:t>
          </w:r>
          <w:r>
            <w:fldChar w:fldCharType="end"/>
          </w:r>
          <w:r>
            <w:rPr>
              <w:rFonts w:hint="eastAsia" w:cs="仿宋"/>
              <w:bCs/>
              <w:lang w:val="zh-CN"/>
            </w:rPr>
            <w:fldChar w:fldCharType="end"/>
          </w:r>
        </w:p>
        <w:p w14:paraId="614180C6">
          <w:pPr>
            <w:pStyle w:val="5"/>
            <w:tabs>
              <w:tab w:val="right" w:leader="dot" w:pos="8306"/>
              <w:tab w:val="clear" w:pos="1690"/>
              <w:tab w:val="clear" w:pos="8296"/>
            </w:tabs>
          </w:pPr>
          <w:r>
            <w:rPr>
              <w:rFonts w:hint="eastAsia" w:cs="仿宋"/>
              <w:bCs/>
              <w:lang w:val="zh-CN"/>
            </w:rPr>
            <w:fldChar w:fldCharType="begin"/>
          </w:r>
          <w:r>
            <w:rPr>
              <w:rFonts w:hint="eastAsia" w:cs="仿宋"/>
              <w:bCs/>
              <w:lang w:val="zh-CN"/>
            </w:rPr>
            <w:instrText xml:space="preserve"> HYPERLINK \l _Toc1165 </w:instrText>
          </w:r>
          <w:r>
            <w:rPr>
              <w:rFonts w:hint="eastAsia" w:cs="仿宋"/>
              <w:bCs/>
              <w:lang w:val="zh-CN"/>
            </w:rPr>
            <w:fldChar w:fldCharType="separate"/>
          </w:r>
          <w:r>
            <w:rPr>
              <w:rFonts w:hint="eastAsia"/>
            </w:rPr>
            <w:t>1.Windows激活前须知</w:t>
          </w:r>
          <w:r>
            <w:tab/>
          </w:r>
          <w:r>
            <w:fldChar w:fldCharType="begin"/>
          </w:r>
          <w:r>
            <w:instrText xml:space="preserve"> PAGEREF _Toc1165 \h </w:instrText>
          </w:r>
          <w:r>
            <w:fldChar w:fldCharType="separate"/>
          </w:r>
          <w:r>
            <w:t>7</w:t>
          </w:r>
          <w:r>
            <w:fldChar w:fldCharType="end"/>
          </w:r>
          <w:r>
            <w:rPr>
              <w:rFonts w:hint="eastAsia" w:cs="仿宋"/>
              <w:bCs/>
              <w:lang w:val="zh-CN"/>
            </w:rPr>
            <w:fldChar w:fldCharType="end"/>
          </w:r>
        </w:p>
        <w:p w14:paraId="0C36E559">
          <w:pPr>
            <w:pStyle w:val="5"/>
            <w:tabs>
              <w:tab w:val="right" w:leader="dot" w:pos="8306"/>
              <w:tab w:val="clear" w:pos="1690"/>
              <w:tab w:val="clear" w:pos="8296"/>
            </w:tabs>
          </w:pPr>
          <w:r>
            <w:rPr>
              <w:rFonts w:hint="eastAsia" w:cs="仿宋"/>
              <w:bCs/>
              <w:lang w:val="zh-CN"/>
            </w:rPr>
            <w:fldChar w:fldCharType="begin"/>
          </w:r>
          <w:r>
            <w:rPr>
              <w:rFonts w:hint="eastAsia" w:cs="仿宋"/>
              <w:bCs/>
              <w:lang w:val="zh-CN"/>
            </w:rPr>
            <w:instrText xml:space="preserve"> HYPERLINK \l _Toc26239 </w:instrText>
          </w:r>
          <w:r>
            <w:rPr>
              <w:rFonts w:hint="eastAsia" w:cs="仿宋"/>
              <w:bCs/>
              <w:lang w:val="zh-CN"/>
            </w:rPr>
            <w:fldChar w:fldCharType="separate"/>
          </w:r>
          <w:r>
            <w:rPr>
              <w:rFonts w:hint="eastAsia"/>
            </w:rPr>
            <w:t>2.Office 激活前须知</w:t>
          </w:r>
          <w:r>
            <w:tab/>
          </w:r>
          <w:r>
            <w:fldChar w:fldCharType="begin"/>
          </w:r>
          <w:r>
            <w:instrText xml:space="preserve"> PAGEREF _Toc26239 \h </w:instrText>
          </w:r>
          <w:r>
            <w:fldChar w:fldCharType="separate"/>
          </w:r>
          <w:r>
            <w:t>7</w:t>
          </w:r>
          <w:r>
            <w:fldChar w:fldCharType="end"/>
          </w:r>
          <w:r>
            <w:rPr>
              <w:rFonts w:hint="eastAsia" w:cs="仿宋"/>
              <w:bCs/>
              <w:lang w:val="zh-CN"/>
            </w:rPr>
            <w:fldChar w:fldCharType="end"/>
          </w:r>
        </w:p>
        <w:p w14:paraId="76B8BC02">
          <w:pPr>
            <w:pStyle w:val="5"/>
            <w:tabs>
              <w:tab w:val="right" w:leader="dot" w:pos="8306"/>
              <w:tab w:val="clear" w:pos="1690"/>
              <w:tab w:val="clear" w:pos="8296"/>
            </w:tabs>
          </w:pPr>
          <w:r>
            <w:rPr>
              <w:rFonts w:hint="eastAsia" w:cs="仿宋"/>
              <w:bCs/>
              <w:lang w:val="zh-CN"/>
            </w:rPr>
            <w:fldChar w:fldCharType="begin"/>
          </w:r>
          <w:r>
            <w:rPr>
              <w:rFonts w:hint="eastAsia" w:cs="仿宋"/>
              <w:bCs/>
              <w:lang w:val="zh-CN"/>
            </w:rPr>
            <w:instrText xml:space="preserve"> HYPERLINK \l _Toc3868 </w:instrText>
          </w:r>
          <w:r>
            <w:rPr>
              <w:rFonts w:hint="eastAsia" w:cs="仿宋"/>
              <w:bCs/>
              <w:lang w:val="zh-CN"/>
            </w:rPr>
            <w:fldChar w:fldCharType="separate"/>
          </w:r>
          <w:r>
            <w:rPr>
              <w:rFonts w:hint="eastAsia"/>
              <w:bCs/>
              <w:lang w:val="en-US" w:eastAsia="zh-CN"/>
            </w:rPr>
            <w:t>3.</w:t>
          </w:r>
          <w:r>
            <w:rPr>
              <w:rFonts w:hint="eastAsia"/>
              <w:bCs/>
            </w:rPr>
            <w:t>下载“激活客户端”</w:t>
          </w:r>
          <w:r>
            <w:tab/>
          </w:r>
          <w:r>
            <w:fldChar w:fldCharType="begin"/>
          </w:r>
          <w:r>
            <w:instrText xml:space="preserve"> PAGEREF _Toc3868 \h </w:instrText>
          </w:r>
          <w:r>
            <w:fldChar w:fldCharType="separate"/>
          </w:r>
          <w:r>
            <w:t>8</w:t>
          </w:r>
          <w:r>
            <w:fldChar w:fldCharType="end"/>
          </w:r>
          <w:r>
            <w:rPr>
              <w:rFonts w:hint="eastAsia" w:cs="仿宋"/>
              <w:bCs/>
              <w:lang w:val="zh-CN"/>
            </w:rPr>
            <w:fldChar w:fldCharType="end"/>
          </w:r>
        </w:p>
        <w:p w14:paraId="6965DA32">
          <w:pPr>
            <w:pStyle w:val="5"/>
            <w:tabs>
              <w:tab w:val="right" w:leader="dot" w:pos="8306"/>
              <w:tab w:val="clear" w:pos="1690"/>
              <w:tab w:val="clear" w:pos="8296"/>
            </w:tabs>
          </w:pPr>
          <w:r>
            <w:rPr>
              <w:rFonts w:hint="eastAsia" w:cs="仿宋"/>
              <w:bCs/>
              <w:lang w:val="zh-CN"/>
            </w:rPr>
            <w:fldChar w:fldCharType="begin"/>
          </w:r>
          <w:r>
            <w:rPr>
              <w:rFonts w:hint="eastAsia" w:cs="仿宋"/>
              <w:bCs/>
              <w:lang w:val="zh-CN"/>
            </w:rPr>
            <w:instrText xml:space="preserve"> HYPERLINK \l _Toc5143 </w:instrText>
          </w:r>
          <w:r>
            <w:rPr>
              <w:rFonts w:hint="eastAsia" w:cs="仿宋"/>
              <w:bCs/>
              <w:lang w:val="zh-CN"/>
            </w:rPr>
            <w:fldChar w:fldCharType="separate"/>
          </w:r>
          <w:r>
            <w:rPr>
              <w:rFonts w:hint="eastAsia"/>
              <w:bCs/>
              <w:lang w:val="en-US" w:eastAsia="zh-CN"/>
            </w:rPr>
            <w:t>4</w:t>
          </w:r>
          <w:r>
            <w:rPr>
              <w:rFonts w:hint="eastAsia"/>
              <w:bCs/>
            </w:rPr>
            <w:t>.安装“激活客户端”</w:t>
          </w:r>
          <w:r>
            <w:tab/>
          </w:r>
          <w:r>
            <w:fldChar w:fldCharType="begin"/>
          </w:r>
          <w:r>
            <w:instrText xml:space="preserve"> PAGEREF _Toc5143 \h </w:instrText>
          </w:r>
          <w:r>
            <w:fldChar w:fldCharType="separate"/>
          </w:r>
          <w:r>
            <w:t>9</w:t>
          </w:r>
          <w:r>
            <w:fldChar w:fldCharType="end"/>
          </w:r>
          <w:r>
            <w:rPr>
              <w:rFonts w:hint="eastAsia" w:cs="仿宋"/>
              <w:bCs/>
              <w:lang w:val="zh-CN"/>
            </w:rPr>
            <w:fldChar w:fldCharType="end"/>
          </w:r>
        </w:p>
        <w:p w14:paraId="410F197B">
          <w:pPr>
            <w:pStyle w:val="5"/>
            <w:tabs>
              <w:tab w:val="right" w:leader="dot" w:pos="8306"/>
              <w:tab w:val="clear" w:pos="1690"/>
              <w:tab w:val="clear" w:pos="8296"/>
            </w:tabs>
          </w:pPr>
          <w:r>
            <w:rPr>
              <w:rFonts w:hint="eastAsia" w:cs="仿宋"/>
              <w:bCs/>
              <w:lang w:val="zh-CN"/>
            </w:rPr>
            <w:fldChar w:fldCharType="begin"/>
          </w:r>
          <w:r>
            <w:rPr>
              <w:rFonts w:hint="eastAsia" w:cs="仿宋"/>
              <w:bCs/>
              <w:lang w:val="zh-CN"/>
            </w:rPr>
            <w:instrText xml:space="preserve"> HYPERLINK \l _Toc2594 </w:instrText>
          </w:r>
          <w:r>
            <w:rPr>
              <w:rFonts w:hint="eastAsia" w:cs="仿宋"/>
              <w:bCs/>
              <w:lang w:val="zh-CN"/>
            </w:rPr>
            <w:fldChar w:fldCharType="separate"/>
          </w:r>
          <w:r>
            <w:rPr>
              <w:rFonts w:hint="eastAsia"/>
              <w:bCs/>
              <w:lang w:val="en-US" w:eastAsia="zh-CN"/>
            </w:rPr>
            <w:t>5</w:t>
          </w:r>
          <w:r>
            <w:rPr>
              <w:rFonts w:hint="eastAsia"/>
              <w:bCs/>
            </w:rPr>
            <w:t>.运行“激活客户端”</w:t>
          </w:r>
          <w:r>
            <w:tab/>
          </w:r>
          <w:r>
            <w:fldChar w:fldCharType="begin"/>
          </w:r>
          <w:r>
            <w:instrText xml:space="preserve"> PAGEREF _Toc2594 \h </w:instrText>
          </w:r>
          <w:r>
            <w:fldChar w:fldCharType="separate"/>
          </w:r>
          <w:r>
            <w:t>10</w:t>
          </w:r>
          <w:r>
            <w:fldChar w:fldCharType="end"/>
          </w:r>
          <w:r>
            <w:rPr>
              <w:rFonts w:hint="eastAsia" w:cs="仿宋"/>
              <w:bCs/>
              <w:lang w:val="zh-CN"/>
            </w:rPr>
            <w:fldChar w:fldCharType="end"/>
          </w:r>
        </w:p>
        <w:p w14:paraId="1E83C41E">
          <w:pPr>
            <w:pStyle w:val="10"/>
            <w:tabs>
              <w:tab w:val="right" w:leader="dot" w:pos="8306"/>
            </w:tabs>
          </w:pPr>
          <w:r>
            <w:rPr>
              <w:rFonts w:hint="eastAsia" w:cs="仿宋"/>
              <w:bCs/>
              <w:lang w:val="zh-CN"/>
            </w:rPr>
            <w:fldChar w:fldCharType="begin"/>
          </w:r>
          <w:r>
            <w:rPr>
              <w:rFonts w:hint="eastAsia" w:cs="仿宋"/>
              <w:bCs/>
              <w:lang w:val="zh-CN"/>
            </w:rPr>
            <w:instrText xml:space="preserve"> HYPERLINK \l _Toc21696 </w:instrText>
          </w:r>
          <w:r>
            <w:rPr>
              <w:rFonts w:hint="eastAsia" w:cs="仿宋"/>
              <w:bCs/>
              <w:lang w:val="zh-CN"/>
            </w:rPr>
            <w:fldChar w:fldCharType="separate"/>
          </w:r>
          <w:r>
            <w:rPr>
              <w:rFonts w:hint="eastAsia" w:cs="Times New Roman"/>
            </w:rPr>
            <w:t xml:space="preserve">（二） </w:t>
          </w:r>
          <w:r>
            <w:rPr>
              <w:rFonts w:cs="Times New Roman"/>
            </w:rPr>
            <w:t>WPS激活方法</w:t>
          </w:r>
          <w:r>
            <w:tab/>
          </w:r>
          <w:r>
            <w:fldChar w:fldCharType="begin"/>
          </w:r>
          <w:r>
            <w:instrText xml:space="preserve"> PAGEREF _Toc21696 \h </w:instrText>
          </w:r>
          <w:r>
            <w:fldChar w:fldCharType="separate"/>
          </w:r>
          <w:r>
            <w:t>11</w:t>
          </w:r>
          <w:r>
            <w:fldChar w:fldCharType="end"/>
          </w:r>
          <w:r>
            <w:rPr>
              <w:rFonts w:hint="eastAsia" w:cs="仿宋"/>
              <w:bCs/>
              <w:lang w:val="zh-CN"/>
            </w:rPr>
            <w:fldChar w:fldCharType="end"/>
          </w:r>
        </w:p>
        <w:p w14:paraId="484EE26F">
          <w:pPr>
            <w:pStyle w:val="9"/>
            <w:tabs>
              <w:tab w:val="right" w:leader="dot" w:pos="8306"/>
              <w:tab w:val="clear" w:pos="1050"/>
              <w:tab w:val="clear" w:pos="8296"/>
            </w:tabs>
          </w:pPr>
          <w:r>
            <w:rPr>
              <w:rFonts w:hint="eastAsia" w:cs="仿宋"/>
              <w:bCs/>
              <w:lang w:val="zh-CN"/>
            </w:rPr>
            <w:fldChar w:fldCharType="begin"/>
          </w:r>
          <w:r>
            <w:rPr>
              <w:rFonts w:hint="eastAsia" w:cs="仿宋"/>
              <w:bCs/>
              <w:lang w:val="zh-CN"/>
            </w:rPr>
            <w:instrText xml:space="preserve"> HYPERLINK \l _Toc31642 </w:instrText>
          </w:r>
          <w:r>
            <w:rPr>
              <w:rFonts w:hint="eastAsia" w:cs="仿宋"/>
              <w:bCs/>
              <w:lang w:val="zh-CN"/>
            </w:rPr>
            <w:fldChar w:fldCharType="separate"/>
          </w:r>
          <w:r>
            <w:rPr>
              <w:rFonts w:hint="eastAsia"/>
            </w:rPr>
            <w:t>三、 正版软件的下载、安装及注意事项</w:t>
          </w:r>
          <w:r>
            <w:tab/>
          </w:r>
          <w:r>
            <w:fldChar w:fldCharType="begin"/>
          </w:r>
          <w:r>
            <w:instrText xml:space="preserve"> PAGEREF _Toc31642 \h </w:instrText>
          </w:r>
          <w:r>
            <w:fldChar w:fldCharType="separate"/>
          </w:r>
          <w:r>
            <w:t>13</w:t>
          </w:r>
          <w:r>
            <w:fldChar w:fldCharType="end"/>
          </w:r>
          <w:r>
            <w:rPr>
              <w:rFonts w:hint="eastAsia" w:cs="仿宋"/>
              <w:bCs/>
              <w:lang w:val="zh-CN"/>
            </w:rPr>
            <w:fldChar w:fldCharType="end"/>
          </w:r>
        </w:p>
        <w:p w14:paraId="3CFA3E02">
          <w:pPr>
            <w:pStyle w:val="10"/>
            <w:tabs>
              <w:tab w:val="right" w:leader="dot" w:pos="8306"/>
            </w:tabs>
          </w:pPr>
          <w:r>
            <w:rPr>
              <w:rFonts w:hint="eastAsia" w:cs="仿宋"/>
              <w:bCs/>
              <w:lang w:val="zh-CN"/>
            </w:rPr>
            <w:fldChar w:fldCharType="begin"/>
          </w:r>
          <w:r>
            <w:rPr>
              <w:rFonts w:hint="eastAsia" w:cs="仿宋"/>
              <w:bCs/>
              <w:lang w:val="zh-CN"/>
            </w:rPr>
            <w:instrText xml:space="preserve"> HYPERLINK \l _Toc3102 </w:instrText>
          </w:r>
          <w:r>
            <w:rPr>
              <w:rFonts w:hint="eastAsia" w:cs="仿宋"/>
              <w:bCs/>
              <w:lang w:val="zh-CN"/>
            </w:rPr>
            <w:fldChar w:fldCharType="separate"/>
          </w:r>
          <w:r>
            <w:rPr>
              <w:rFonts w:hint="eastAsia"/>
              <w:bCs w:val="0"/>
            </w:rPr>
            <w:t>（一）Windows下载、安装、注意事项</w:t>
          </w:r>
          <w:r>
            <w:tab/>
          </w:r>
          <w:r>
            <w:fldChar w:fldCharType="begin"/>
          </w:r>
          <w:r>
            <w:instrText xml:space="preserve"> PAGEREF _Toc3102 \h </w:instrText>
          </w:r>
          <w:r>
            <w:fldChar w:fldCharType="separate"/>
          </w:r>
          <w:r>
            <w:t>13</w:t>
          </w:r>
          <w:r>
            <w:fldChar w:fldCharType="end"/>
          </w:r>
          <w:r>
            <w:rPr>
              <w:rFonts w:hint="eastAsia" w:cs="仿宋"/>
              <w:bCs/>
              <w:lang w:val="zh-CN"/>
            </w:rPr>
            <w:fldChar w:fldCharType="end"/>
          </w:r>
        </w:p>
        <w:p w14:paraId="399355C9">
          <w:pPr>
            <w:pStyle w:val="10"/>
            <w:tabs>
              <w:tab w:val="right" w:leader="dot" w:pos="8306"/>
            </w:tabs>
          </w:pPr>
          <w:r>
            <w:rPr>
              <w:rFonts w:hint="eastAsia" w:cs="仿宋"/>
              <w:bCs/>
              <w:lang w:val="zh-CN"/>
            </w:rPr>
            <w:fldChar w:fldCharType="begin"/>
          </w:r>
          <w:r>
            <w:rPr>
              <w:rFonts w:hint="eastAsia" w:cs="仿宋"/>
              <w:bCs/>
              <w:lang w:val="zh-CN"/>
            </w:rPr>
            <w:instrText xml:space="preserve"> HYPERLINK \l _Toc16330 </w:instrText>
          </w:r>
          <w:r>
            <w:rPr>
              <w:rFonts w:hint="eastAsia" w:cs="仿宋"/>
              <w:bCs/>
              <w:lang w:val="zh-CN"/>
            </w:rPr>
            <w:fldChar w:fldCharType="separate"/>
          </w:r>
          <w:r>
            <w:rPr>
              <w:rFonts w:hint="eastAsia"/>
            </w:rPr>
            <w:t>（二）Office下载、安装、注意事项</w:t>
          </w:r>
          <w:r>
            <w:tab/>
          </w:r>
          <w:r>
            <w:fldChar w:fldCharType="begin"/>
          </w:r>
          <w:r>
            <w:instrText xml:space="preserve"> PAGEREF _Toc16330 \h </w:instrText>
          </w:r>
          <w:r>
            <w:fldChar w:fldCharType="separate"/>
          </w:r>
          <w:r>
            <w:t>14</w:t>
          </w:r>
          <w:r>
            <w:fldChar w:fldCharType="end"/>
          </w:r>
          <w:r>
            <w:rPr>
              <w:rFonts w:hint="eastAsia" w:cs="仿宋"/>
              <w:bCs/>
              <w:lang w:val="zh-CN"/>
            </w:rPr>
            <w:fldChar w:fldCharType="end"/>
          </w:r>
        </w:p>
        <w:p w14:paraId="298B3E09">
          <w:pPr>
            <w:pStyle w:val="10"/>
            <w:tabs>
              <w:tab w:val="right" w:leader="dot" w:pos="8306"/>
            </w:tabs>
          </w:pPr>
          <w:r>
            <w:rPr>
              <w:rFonts w:hint="eastAsia" w:cs="仿宋"/>
              <w:bCs/>
              <w:lang w:val="zh-CN"/>
            </w:rPr>
            <w:fldChar w:fldCharType="begin"/>
          </w:r>
          <w:r>
            <w:rPr>
              <w:rFonts w:hint="eastAsia" w:cs="仿宋"/>
              <w:bCs/>
              <w:lang w:val="zh-CN"/>
            </w:rPr>
            <w:instrText xml:space="preserve"> HYPERLINK \l _Toc22475 </w:instrText>
          </w:r>
          <w:r>
            <w:rPr>
              <w:rFonts w:hint="eastAsia" w:cs="仿宋"/>
              <w:bCs/>
              <w:lang w:val="zh-CN"/>
            </w:rPr>
            <w:fldChar w:fldCharType="separate"/>
          </w:r>
          <w:r>
            <w:rPr>
              <w:rFonts w:hint="eastAsia"/>
            </w:rPr>
            <w:t>（三）WPS下载、安装、注意事项</w:t>
          </w:r>
          <w:r>
            <w:tab/>
          </w:r>
          <w:r>
            <w:fldChar w:fldCharType="begin"/>
          </w:r>
          <w:r>
            <w:instrText xml:space="preserve"> PAGEREF _Toc22475 \h </w:instrText>
          </w:r>
          <w:r>
            <w:fldChar w:fldCharType="separate"/>
          </w:r>
          <w:r>
            <w:t>15</w:t>
          </w:r>
          <w:r>
            <w:fldChar w:fldCharType="end"/>
          </w:r>
          <w:r>
            <w:rPr>
              <w:rFonts w:hint="eastAsia" w:cs="仿宋"/>
              <w:bCs/>
              <w:lang w:val="zh-CN"/>
            </w:rPr>
            <w:fldChar w:fldCharType="end"/>
          </w:r>
        </w:p>
        <w:p w14:paraId="7FC8A3E7">
          <w:pPr>
            <w:pStyle w:val="9"/>
            <w:tabs>
              <w:tab w:val="right" w:leader="dot" w:pos="8306"/>
              <w:tab w:val="clear" w:pos="1050"/>
              <w:tab w:val="clear" w:pos="8296"/>
            </w:tabs>
          </w:pPr>
          <w:r>
            <w:rPr>
              <w:rFonts w:hint="eastAsia" w:cs="仿宋"/>
              <w:bCs/>
              <w:lang w:val="zh-CN"/>
            </w:rPr>
            <w:fldChar w:fldCharType="begin"/>
          </w:r>
          <w:r>
            <w:rPr>
              <w:rFonts w:hint="eastAsia" w:cs="仿宋"/>
              <w:bCs/>
              <w:lang w:val="zh-CN"/>
            </w:rPr>
            <w:instrText xml:space="preserve"> HYPERLINK \l _Toc3753 </w:instrText>
          </w:r>
          <w:r>
            <w:rPr>
              <w:rFonts w:hint="eastAsia" w:cs="仿宋"/>
              <w:bCs/>
              <w:lang w:val="zh-CN"/>
            </w:rPr>
            <w:fldChar w:fldCharType="separate"/>
          </w:r>
          <w:r>
            <w:rPr>
              <w:rFonts w:hint="eastAsia" w:cs="仿宋"/>
            </w:rPr>
            <w:t>四、 场地授权正版判断方法</w:t>
          </w:r>
          <w:r>
            <w:tab/>
          </w:r>
          <w:r>
            <w:fldChar w:fldCharType="begin"/>
          </w:r>
          <w:r>
            <w:instrText xml:space="preserve"> PAGEREF _Toc3753 \h </w:instrText>
          </w:r>
          <w:r>
            <w:fldChar w:fldCharType="separate"/>
          </w:r>
          <w:r>
            <w:t>17</w:t>
          </w:r>
          <w:r>
            <w:fldChar w:fldCharType="end"/>
          </w:r>
          <w:r>
            <w:rPr>
              <w:rFonts w:hint="eastAsia" w:cs="仿宋"/>
              <w:bCs/>
              <w:lang w:val="zh-CN"/>
            </w:rPr>
            <w:fldChar w:fldCharType="end"/>
          </w:r>
        </w:p>
        <w:p w14:paraId="7492EB8A">
          <w:pPr>
            <w:pStyle w:val="10"/>
            <w:tabs>
              <w:tab w:val="right" w:leader="dot" w:pos="8306"/>
            </w:tabs>
          </w:pPr>
          <w:r>
            <w:rPr>
              <w:rFonts w:hint="eastAsia" w:cs="仿宋"/>
              <w:bCs/>
              <w:lang w:val="zh-CN"/>
            </w:rPr>
            <w:fldChar w:fldCharType="begin"/>
          </w:r>
          <w:r>
            <w:rPr>
              <w:rFonts w:hint="eastAsia" w:cs="仿宋"/>
              <w:bCs/>
              <w:lang w:val="zh-CN"/>
            </w:rPr>
            <w:instrText xml:space="preserve"> HYPERLINK \l _Toc26014 </w:instrText>
          </w:r>
          <w:r>
            <w:rPr>
              <w:rFonts w:hint="eastAsia" w:cs="仿宋"/>
              <w:bCs/>
              <w:lang w:val="zh-CN"/>
            </w:rPr>
            <w:fldChar w:fldCharType="separate"/>
          </w:r>
          <w:r>
            <w:rPr>
              <w:rFonts w:hint="eastAsia" w:ascii="仿宋" w:hAnsi="仿宋" w:eastAsia="仿宋" w:cs="仿宋"/>
              <w:bCs w:val="0"/>
            </w:rPr>
            <w:t>（一） Windows判断方法</w:t>
          </w:r>
          <w:r>
            <w:tab/>
          </w:r>
          <w:r>
            <w:fldChar w:fldCharType="begin"/>
          </w:r>
          <w:r>
            <w:instrText xml:space="preserve"> PAGEREF _Toc26014 \h </w:instrText>
          </w:r>
          <w:r>
            <w:fldChar w:fldCharType="separate"/>
          </w:r>
          <w:r>
            <w:t>17</w:t>
          </w:r>
          <w:r>
            <w:fldChar w:fldCharType="end"/>
          </w:r>
          <w:r>
            <w:rPr>
              <w:rFonts w:hint="eastAsia" w:cs="仿宋"/>
              <w:bCs/>
              <w:lang w:val="zh-CN"/>
            </w:rPr>
            <w:fldChar w:fldCharType="end"/>
          </w:r>
        </w:p>
        <w:p w14:paraId="0E908CF6">
          <w:pPr>
            <w:pStyle w:val="10"/>
            <w:tabs>
              <w:tab w:val="right" w:leader="dot" w:pos="8306"/>
            </w:tabs>
          </w:pPr>
          <w:r>
            <w:rPr>
              <w:rFonts w:hint="eastAsia" w:cs="仿宋"/>
              <w:bCs/>
              <w:lang w:val="zh-CN"/>
            </w:rPr>
            <w:fldChar w:fldCharType="begin"/>
          </w:r>
          <w:r>
            <w:rPr>
              <w:rFonts w:hint="eastAsia" w:cs="仿宋"/>
              <w:bCs/>
              <w:lang w:val="zh-CN"/>
            </w:rPr>
            <w:instrText xml:space="preserve"> HYPERLINK \l _Toc17793 </w:instrText>
          </w:r>
          <w:r>
            <w:rPr>
              <w:rFonts w:hint="eastAsia" w:cs="仿宋"/>
              <w:bCs/>
              <w:lang w:val="zh-CN"/>
            </w:rPr>
            <w:fldChar w:fldCharType="separate"/>
          </w:r>
          <w:r>
            <w:rPr>
              <w:rFonts w:hint="eastAsia" w:ascii="仿宋" w:hAnsi="仿宋" w:eastAsia="仿宋" w:cs="仿宋"/>
              <w:bCs w:val="0"/>
            </w:rPr>
            <w:t>（二） Office判断方法</w:t>
          </w:r>
          <w:r>
            <w:tab/>
          </w:r>
          <w:r>
            <w:fldChar w:fldCharType="begin"/>
          </w:r>
          <w:r>
            <w:instrText xml:space="preserve"> PAGEREF _Toc17793 \h </w:instrText>
          </w:r>
          <w:r>
            <w:fldChar w:fldCharType="separate"/>
          </w:r>
          <w:r>
            <w:t>17</w:t>
          </w:r>
          <w:r>
            <w:fldChar w:fldCharType="end"/>
          </w:r>
          <w:r>
            <w:rPr>
              <w:rFonts w:hint="eastAsia" w:cs="仿宋"/>
              <w:bCs/>
              <w:lang w:val="zh-CN"/>
            </w:rPr>
            <w:fldChar w:fldCharType="end"/>
          </w:r>
        </w:p>
        <w:p w14:paraId="68A081B8">
          <w:pPr>
            <w:pStyle w:val="10"/>
            <w:tabs>
              <w:tab w:val="right" w:leader="dot" w:pos="8306"/>
            </w:tabs>
          </w:pPr>
          <w:r>
            <w:rPr>
              <w:rFonts w:hint="eastAsia" w:cs="仿宋"/>
              <w:bCs/>
              <w:lang w:val="zh-CN"/>
            </w:rPr>
            <w:fldChar w:fldCharType="begin"/>
          </w:r>
          <w:r>
            <w:rPr>
              <w:rFonts w:hint="eastAsia" w:cs="仿宋"/>
              <w:bCs/>
              <w:lang w:val="zh-CN"/>
            </w:rPr>
            <w:instrText xml:space="preserve"> HYPERLINK \l _Toc12607 </w:instrText>
          </w:r>
          <w:r>
            <w:rPr>
              <w:rFonts w:hint="eastAsia" w:cs="仿宋"/>
              <w:bCs/>
              <w:lang w:val="zh-CN"/>
            </w:rPr>
            <w:fldChar w:fldCharType="separate"/>
          </w:r>
          <w:r>
            <w:rPr>
              <w:rFonts w:hint="eastAsia" w:ascii="仿宋" w:hAnsi="仿宋" w:eastAsia="仿宋" w:cs="仿宋"/>
              <w:bCs w:val="0"/>
            </w:rPr>
            <w:t>（三） WPS判断方法</w:t>
          </w:r>
          <w:r>
            <w:tab/>
          </w:r>
          <w:r>
            <w:fldChar w:fldCharType="begin"/>
          </w:r>
          <w:r>
            <w:instrText xml:space="preserve"> PAGEREF _Toc12607 \h </w:instrText>
          </w:r>
          <w:r>
            <w:fldChar w:fldCharType="separate"/>
          </w:r>
          <w:r>
            <w:t>18</w:t>
          </w:r>
          <w:r>
            <w:fldChar w:fldCharType="end"/>
          </w:r>
          <w:r>
            <w:rPr>
              <w:rFonts w:hint="eastAsia" w:cs="仿宋"/>
              <w:bCs/>
              <w:lang w:val="zh-CN"/>
            </w:rPr>
            <w:fldChar w:fldCharType="end"/>
          </w:r>
        </w:p>
        <w:p w14:paraId="56CA15FA">
          <w:pPr>
            <w:pStyle w:val="9"/>
            <w:tabs>
              <w:tab w:val="right" w:leader="dot" w:pos="8306"/>
              <w:tab w:val="clear" w:pos="1050"/>
              <w:tab w:val="clear" w:pos="8296"/>
            </w:tabs>
          </w:pPr>
          <w:r>
            <w:rPr>
              <w:rFonts w:hint="eastAsia" w:cs="仿宋"/>
              <w:bCs/>
              <w:lang w:val="zh-CN"/>
            </w:rPr>
            <w:fldChar w:fldCharType="begin"/>
          </w:r>
          <w:r>
            <w:rPr>
              <w:rFonts w:hint="eastAsia" w:cs="仿宋"/>
              <w:bCs/>
              <w:lang w:val="zh-CN"/>
            </w:rPr>
            <w:instrText xml:space="preserve"> HYPERLINK \l _Toc24254 </w:instrText>
          </w:r>
          <w:r>
            <w:rPr>
              <w:rFonts w:hint="eastAsia" w:cs="仿宋"/>
              <w:bCs/>
              <w:lang w:val="zh-CN"/>
            </w:rPr>
            <w:fldChar w:fldCharType="separate"/>
          </w:r>
          <w:r>
            <w:rPr>
              <w:rFonts w:hint="eastAsia" w:cs="仿宋"/>
            </w:rPr>
            <w:t>五、 材料</w:t>
          </w:r>
          <w:r>
            <w:rPr>
              <w:rFonts w:hint="eastAsia" w:cs="仿宋"/>
              <w:lang w:val="en-US" w:eastAsia="zh-CN"/>
            </w:rPr>
            <w:t>填写</w:t>
          </w:r>
          <w:r>
            <w:rPr>
              <w:rFonts w:hint="eastAsia" w:cs="仿宋"/>
            </w:rPr>
            <w:t>与报送</w:t>
          </w:r>
          <w:r>
            <w:tab/>
          </w:r>
          <w:r>
            <w:fldChar w:fldCharType="begin"/>
          </w:r>
          <w:r>
            <w:instrText xml:space="preserve"> PAGEREF _Toc24254 \h </w:instrText>
          </w:r>
          <w:r>
            <w:fldChar w:fldCharType="separate"/>
          </w:r>
          <w:r>
            <w:t>20</w:t>
          </w:r>
          <w:r>
            <w:fldChar w:fldCharType="end"/>
          </w:r>
          <w:r>
            <w:rPr>
              <w:rFonts w:hint="eastAsia" w:cs="仿宋"/>
              <w:bCs/>
              <w:lang w:val="zh-CN"/>
            </w:rPr>
            <w:fldChar w:fldCharType="end"/>
          </w:r>
        </w:p>
        <w:p w14:paraId="793291AD">
          <w:pPr>
            <w:pStyle w:val="9"/>
            <w:tabs>
              <w:tab w:val="right" w:leader="dot" w:pos="8306"/>
              <w:tab w:val="clear" w:pos="1050"/>
              <w:tab w:val="clear" w:pos="8296"/>
            </w:tabs>
          </w:pPr>
          <w:r>
            <w:rPr>
              <w:rFonts w:hint="eastAsia" w:cs="仿宋"/>
              <w:bCs/>
              <w:lang w:val="zh-CN"/>
            </w:rPr>
            <w:fldChar w:fldCharType="begin"/>
          </w:r>
          <w:r>
            <w:rPr>
              <w:rFonts w:hint="eastAsia" w:cs="仿宋"/>
              <w:bCs/>
              <w:lang w:val="zh-CN"/>
            </w:rPr>
            <w:instrText xml:space="preserve"> HYPERLINK \l _Toc4350 </w:instrText>
          </w:r>
          <w:r>
            <w:rPr>
              <w:rFonts w:hint="eastAsia" w:cs="仿宋"/>
              <w:bCs/>
              <w:lang w:val="zh-CN"/>
            </w:rPr>
            <w:fldChar w:fldCharType="separate"/>
          </w:r>
          <w:r>
            <w:rPr>
              <w:rFonts w:hint="eastAsia"/>
            </w:rPr>
            <w:t>六、 其他说明</w:t>
          </w:r>
          <w:r>
            <w:tab/>
          </w:r>
          <w:r>
            <w:fldChar w:fldCharType="begin"/>
          </w:r>
          <w:r>
            <w:instrText xml:space="preserve"> PAGEREF _Toc4350 \h </w:instrText>
          </w:r>
          <w:r>
            <w:fldChar w:fldCharType="separate"/>
          </w:r>
          <w:r>
            <w:t>25</w:t>
          </w:r>
          <w:r>
            <w:fldChar w:fldCharType="end"/>
          </w:r>
          <w:r>
            <w:rPr>
              <w:rFonts w:hint="eastAsia" w:cs="仿宋"/>
              <w:bCs/>
              <w:lang w:val="zh-CN"/>
            </w:rPr>
            <w:fldChar w:fldCharType="end"/>
          </w:r>
        </w:p>
        <w:p w14:paraId="44DB25C8">
          <w:pPr>
            <w:pStyle w:val="10"/>
            <w:tabs>
              <w:tab w:val="right" w:leader="dot" w:pos="8306"/>
            </w:tabs>
          </w:pPr>
          <w:r>
            <w:rPr>
              <w:rFonts w:hint="eastAsia" w:cs="仿宋"/>
              <w:bCs/>
              <w:lang w:val="zh-CN"/>
            </w:rPr>
            <w:fldChar w:fldCharType="begin"/>
          </w:r>
          <w:r>
            <w:rPr>
              <w:rFonts w:hint="eastAsia" w:cs="仿宋"/>
              <w:bCs/>
              <w:lang w:val="zh-CN"/>
            </w:rPr>
            <w:instrText xml:space="preserve"> HYPERLINK \l _Toc7818 </w:instrText>
          </w:r>
          <w:r>
            <w:rPr>
              <w:rFonts w:hint="eastAsia" w:cs="仿宋"/>
              <w:bCs/>
              <w:lang w:val="zh-CN"/>
            </w:rPr>
            <w:fldChar w:fldCharType="separate"/>
          </w:r>
          <w:r>
            <w:rPr>
              <w:rFonts w:hint="eastAsia"/>
            </w:rPr>
            <w:t>（一） 常见问题与工具</w:t>
          </w:r>
          <w:r>
            <w:tab/>
          </w:r>
          <w:r>
            <w:fldChar w:fldCharType="begin"/>
          </w:r>
          <w:r>
            <w:instrText xml:space="preserve"> PAGEREF _Toc7818 \h </w:instrText>
          </w:r>
          <w:r>
            <w:fldChar w:fldCharType="separate"/>
          </w:r>
          <w:r>
            <w:t>25</w:t>
          </w:r>
          <w:r>
            <w:fldChar w:fldCharType="end"/>
          </w:r>
          <w:r>
            <w:rPr>
              <w:rFonts w:hint="eastAsia" w:cs="仿宋"/>
              <w:bCs/>
              <w:lang w:val="zh-CN"/>
            </w:rPr>
            <w:fldChar w:fldCharType="end"/>
          </w:r>
        </w:p>
        <w:p w14:paraId="034A2230">
          <w:pPr>
            <w:pStyle w:val="5"/>
            <w:tabs>
              <w:tab w:val="right" w:leader="dot" w:pos="8306"/>
              <w:tab w:val="clear" w:pos="1690"/>
              <w:tab w:val="clear" w:pos="8296"/>
            </w:tabs>
          </w:pPr>
          <w:r>
            <w:rPr>
              <w:rFonts w:hint="eastAsia" w:cs="仿宋"/>
              <w:bCs/>
              <w:lang w:val="zh-CN"/>
            </w:rPr>
            <w:fldChar w:fldCharType="begin"/>
          </w:r>
          <w:r>
            <w:rPr>
              <w:rFonts w:hint="eastAsia" w:cs="仿宋"/>
              <w:bCs/>
              <w:lang w:val="zh-CN"/>
            </w:rPr>
            <w:instrText xml:space="preserve"> HYPERLINK \l _Toc6114 </w:instrText>
          </w:r>
          <w:r>
            <w:rPr>
              <w:rFonts w:hint="eastAsia" w:cs="仿宋"/>
              <w:bCs/>
              <w:lang w:val="zh-CN"/>
            </w:rPr>
            <w:fldChar w:fldCharType="separate"/>
          </w:r>
          <w:r>
            <w:rPr>
              <w:rFonts w:hint="default"/>
              <w:lang w:val="en-US" w:eastAsia="zh-CN"/>
            </w:rPr>
            <w:t xml:space="preserve">1. </w:t>
          </w:r>
          <w:r>
            <w:rPr>
              <w:rFonts w:hint="eastAsia"/>
            </w:rPr>
            <w:t>Windows未看到KMS计算机IP，操作系统为专业版</w:t>
          </w:r>
          <w:r>
            <w:rPr>
              <w:rFonts w:hint="eastAsia"/>
              <w:lang w:val="en-US" w:eastAsia="zh-CN"/>
            </w:rPr>
            <w:t>(非场地授权激活）</w:t>
          </w:r>
          <w:r>
            <w:tab/>
          </w:r>
          <w:r>
            <w:fldChar w:fldCharType="begin"/>
          </w:r>
          <w:r>
            <w:instrText xml:space="preserve"> PAGEREF _Toc6114 \h </w:instrText>
          </w:r>
          <w:r>
            <w:fldChar w:fldCharType="separate"/>
          </w:r>
          <w:r>
            <w:t>25</w:t>
          </w:r>
          <w:r>
            <w:fldChar w:fldCharType="end"/>
          </w:r>
          <w:r>
            <w:rPr>
              <w:rFonts w:hint="eastAsia" w:cs="仿宋"/>
              <w:bCs/>
              <w:lang w:val="zh-CN"/>
            </w:rPr>
            <w:fldChar w:fldCharType="end"/>
          </w:r>
        </w:p>
        <w:p w14:paraId="561A752B">
          <w:pPr>
            <w:pStyle w:val="5"/>
            <w:tabs>
              <w:tab w:val="right" w:leader="dot" w:pos="8306"/>
              <w:tab w:val="clear" w:pos="1690"/>
              <w:tab w:val="clear" w:pos="8296"/>
            </w:tabs>
          </w:pPr>
          <w:r>
            <w:rPr>
              <w:rFonts w:hint="eastAsia" w:cs="仿宋"/>
              <w:bCs/>
              <w:lang w:val="zh-CN"/>
            </w:rPr>
            <w:fldChar w:fldCharType="begin"/>
          </w:r>
          <w:r>
            <w:rPr>
              <w:rFonts w:hint="eastAsia" w:cs="仿宋"/>
              <w:bCs/>
              <w:lang w:val="zh-CN"/>
            </w:rPr>
            <w:instrText xml:space="preserve"> HYPERLINK \l _Toc3094 </w:instrText>
          </w:r>
          <w:r>
            <w:rPr>
              <w:rFonts w:hint="eastAsia" w:cs="仿宋"/>
              <w:bCs/>
              <w:lang w:val="zh-CN"/>
            </w:rPr>
            <w:fldChar w:fldCharType="separate"/>
          </w:r>
          <w:r>
            <w:rPr>
              <w:rFonts w:hint="default"/>
              <w:lang w:val="en-US" w:eastAsia="zh-CN"/>
            </w:rPr>
            <w:t xml:space="preserve">2. </w:t>
          </w:r>
          <w:r>
            <w:rPr>
              <w:rFonts w:hint="eastAsia"/>
            </w:rPr>
            <w:t>Office未看到KMS服务器IP，软件版本为专业增强版</w:t>
          </w:r>
          <w:r>
            <w:rPr>
              <w:rFonts w:hint="eastAsia"/>
              <w:lang w:val="en-US" w:eastAsia="zh-CN"/>
            </w:rPr>
            <w:t>(非场地授权激活）</w:t>
          </w:r>
          <w:r>
            <w:tab/>
          </w:r>
          <w:r>
            <w:fldChar w:fldCharType="begin"/>
          </w:r>
          <w:r>
            <w:instrText xml:space="preserve"> PAGEREF _Toc3094 \h </w:instrText>
          </w:r>
          <w:r>
            <w:fldChar w:fldCharType="separate"/>
          </w:r>
          <w:r>
            <w:t>25</w:t>
          </w:r>
          <w:r>
            <w:fldChar w:fldCharType="end"/>
          </w:r>
          <w:r>
            <w:rPr>
              <w:rFonts w:hint="eastAsia" w:cs="仿宋"/>
              <w:bCs/>
              <w:lang w:val="zh-CN"/>
            </w:rPr>
            <w:fldChar w:fldCharType="end"/>
          </w:r>
        </w:p>
        <w:p w14:paraId="3A90D9EC">
          <w:pPr>
            <w:pStyle w:val="5"/>
            <w:tabs>
              <w:tab w:val="right" w:leader="dot" w:pos="8306"/>
              <w:tab w:val="clear" w:pos="1690"/>
              <w:tab w:val="clear" w:pos="8296"/>
            </w:tabs>
          </w:pPr>
          <w:r>
            <w:rPr>
              <w:rFonts w:hint="eastAsia" w:cs="仿宋"/>
              <w:bCs/>
              <w:lang w:val="zh-CN"/>
            </w:rPr>
            <w:fldChar w:fldCharType="begin"/>
          </w:r>
          <w:r>
            <w:rPr>
              <w:rFonts w:hint="eastAsia" w:cs="仿宋"/>
              <w:bCs/>
              <w:lang w:val="zh-CN"/>
            </w:rPr>
            <w:instrText xml:space="preserve"> HYPERLINK \l _Toc31797 </w:instrText>
          </w:r>
          <w:r>
            <w:rPr>
              <w:rFonts w:hint="eastAsia" w:cs="仿宋"/>
              <w:bCs/>
              <w:lang w:val="zh-CN"/>
            </w:rPr>
            <w:fldChar w:fldCharType="separate"/>
          </w:r>
          <w:r>
            <w:rPr>
              <w:rFonts w:hint="eastAsia"/>
              <w:lang w:val="en-US" w:eastAsia="zh-CN"/>
            </w:rPr>
            <w:t>3</w:t>
          </w:r>
          <w:r>
            <w:rPr>
              <w:rFonts w:hint="eastAsia"/>
            </w:rPr>
            <w:t>.KMS计算机IP不是10.129.0.105，版本显示为专业版，如下图所示</w:t>
          </w:r>
          <w:r>
            <w:rPr>
              <w:rFonts w:hint="eastAsia"/>
              <w:lang w:val="en-US" w:eastAsia="zh-CN"/>
            </w:rPr>
            <w:t>(原来通过其他渠道激活过）</w:t>
          </w:r>
          <w:r>
            <w:tab/>
          </w:r>
          <w:r>
            <w:fldChar w:fldCharType="begin"/>
          </w:r>
          <w:r>
            <w:instrText xml:space="preserve"> PAGEREF _Toc31797 \h </w:instrText>
          </w:r>
          <w:r>
            <w:fldChar w:fldCharType="separate"/>
          </w:r>
          <w:r>
            <w:t>26</w:t>
          </w:r>
          <w:r>
            <w:fldChar w:fldCharType="end"/>
          </w:r>
          <w:r>
            <w:rPr>
              <w:rFonts w:hint="eastAsia" w:cs="仿宋"/>
              <w:bCs/>
              <w:lang w:val="zh-CN"/>
            </w:rPr>
            <w:fldChar w:fldCharType="end"/>
          </w:r>
        </w:p>
        <w:p w14:paraId="02601F74">
          <w:pPr>
            <w:pStyle w:val="5"/>
            <w:tabs>
              <w:tab w:val="right" w:leader="dot" w:pos="8306"/>
              <w:tab w:val="clear" w:pos="1690"/>
              <w:tab w:val="clear" w:pos="8296"/>
            </w:tabs>
          </w:pPr>
          <w:r>
            <w:rPr>
              <w:rFonts w:hint="eastAsia" w:cs="仿宋"/>
              <w:bCs/>
              <w:lang w:val="zh-CN"/>
            </w:rPr>
            <w:fldChar w:fldCharType="begin"/>
          </w:r>
          <w:r>
            <w:rPr>
              <w:rFonts w:hint="eastAsia" w:cs="仿宋"/>
              <w:bCs/>
              <w:lang w:val="zh-CN"/>
            </w:rPr>
            <w:instrText xml:space="preserve"> HYPERLINK \l _Toc15705 </w:instrText>
          </w:r>
          <w:r>
            <w:rPr>
              <w:rFonts w:hint="eastAsia" w:cs="仿宋"/>
              <w:bCs/>
              <w:lang w:val="zh-CN"/>
            </w:rPr>
            <w:fldChar w:fldCharType="separate"/>
          </w:r>
          <w:r>
            <w:rPr>
              <w:rFonts w:hint="eastAsia"/>
              <w:lang w:val="en-US" w:eastAsia="zh-CN"/>
            </w:rPr>
            <w:t>4</w:t>
          </w:r>
          <w:r>
            <w:rPr>
              <w:rFonts w:hint="eastAsia"/>
            </w:rPr>
            <w:t>.操作系统版本显示为家庭版、企业版、教育版等非专业版作系统版本</w:t>
          </w:r>
          <w:r>
            <w:tab/>
          </w:r>
          <w:r>
            <w:fldChar w:fldCharType="begin"/>
          </w:r>
          <w:r>
            <w:instrText xml:space="preserve"> PAGEREF _Toc15705 \h </w:instrText>
          </w:r>
          <w:r>
            <w:fldChar w:fldCharType="separate"/>
          </w:r>
          <w:r>
            <w:t>27</w:t>
          </w:r>
          <w:r>
            <w:fldChar w:fldCharType="end"/>
          </w:r>
          <w:r>
            <w:rPr>
              <w:rFonts w:hint="eastAsia" w:cs="仿宋"/>
              <w:bCs/>
              <w:lang w:val="zh-CN"/>
            </w:rPr>
            <w:fldChar w:fldCharType="end"/>
          </w:r>
        </w:p>
        <w:p w14:paraId="466038B1">
          <w:pPr>
            <w:pStyle w:val="10"/>
            <w:tabs>
              <w:tab w:val="right" w:leader="dot" w:pos="8306"/>
            </w:tabs>
          </w:pPr>
          <w:r>
            <w:rPr>
              <w:rFonts w:hint="eastAsia" w:cs="仿宋"/>
              <w:bCs/>
              <w:lang w:val="zh-CN"/>
            </w:rPr>
            <w:fldChar w:fldCharType="begin"/>
          </w:r>
          <w:r>
            <w:rPr>
              <w:rFonts w:hint="eastAsia" w:cs="仿宋"/>
              <w:bCs/>
              <w:lang w:val="zh-CN"/>
            </w:rPr>
            <w:instrText xml:space="preserve"> HYPERLINK \l _Toc7768 </w:instrText>
          </w:r>
          <w:r>
            <w:rPr>
              <w:rFonts w:hint="eastAsia" w:cs="仿宋"/>
              <w:bCs/>
              <w:lang w:val="zh-CN"/>
            </w:rPr>
            <w:fldChar w:fldCharType="separate"/>
          </w:r>
          <w:r>
            <w:rPr>
              <w:rFonts w:hint="eastAsia"/>
              <w:bCs w:val="0"/>
            </w:rPr>
            <w:t>（</w:t>
          </w:r>
          <w:r>
            <w:rPr>
              <w:rFonts w:hint="eastAsia"/>
              <w:bCs w:val="0"/>
              <w:lang w:val="en-US" w:eastAsia="zh-CN"/>
            </w:rPr>
            <w:t>二</w:t>
          </w:r>
          <w:r>
            <w:rPr>
              <w:rFonts w:hint="eastAsia"/>
              <w:bCs w:val="0"/>
            </w:rPr>
            <w:t>）批量激活方法（适用公共机房）</w:t>
          </w:r>
          <w:r>
            <w:tab/>
          </w:r>
          <w:r>
            <w:fldChar w:fldCharType="begin"/>
          </w:r>
          <w:r>
            <w:instrText xml:space="preserve"> PAGEREF _Toc7768 \h </w:instrText>
          </w:r>
          <w:r>
            <w:fldChar w:fldCharType="separate"/>
          </w:r>
          <w:r>
            <w:t>28</w:t>
          </w:r>
          <w:r>
            <w:fldChar w:fldCharType="end"/>
          </w:r>
          <w:r>
            <w:rPr>
              <w:rFonts w:hint="eastAsia" w:cs="仿宋"/>
              <w:bCs/>
              <w:lang w:val="zh-CN"/>
            </w:rPr>
            <w:fldChar w:fldCharType="end"/>
          </w:r>
        </w:p>
        <w:p w14:paraId="4A9AAC8B">
          <w:pPr>
            <w:pStyle w:val="9"/>
            <w:tabs>
              <w:tab w:val="right" w:leader="dot" w:pos="8306"/>
              <w:tab w:val="clear" w:pos="1050"/>
              <w:tab w:val="clear" w:pos="8296"/>
            </w:tabs>
          </w:pPr>
          <w:r>
            <w:rPr>
              <w:rFonts w:hint="eastAsia" w:cs="仿宋"/>
              <w:bCs/>
              <w:lang w:val="zh-CN"/>
            </w:rPr>
            <w:fldChar w:fldCharType="begin"/>
          </w:r>
          <w:r>
            <w:rPr>
              <w:rFonts w:hint="eastAsia" w:cs="仿宋"/>
              <w:bCs/>
              <w:lang w:val="zh-CN"/>
            </w:rPr>
            <w:instrText xml:space="preserve"> HYPERLINK \l _Toc17224 </w:instrText>
          </w:r>
          <w:r>
            <w:rPr>
              <w:rFonts w:hint="eastAsia" w:cs="仿宋"/>
              <w:bCs/>
              <w:lang w:val="zh-CN"/>
            </w:rPr>
            <w:fldChar w:fldCharType="separate"/>
          </w:r>
          <w:r>
            <w:rPr>
              <w:rFonts w:hint="eastAsia" w:cs="仿宋"/>
            </w:rPr>
            <w:t>七、 技术支持</w:t>
          </w:r>
          <w:r>
            <w:tab/>
          </w:r>
          <w:r>
            <w:fldChar w:fldCharType="begin"/>
          </w:r>
          <w:r>
            <w:instrText xml:space="preserve"> PAGEREF _Toc17224 \h </w:instrText>
          </w:r>
          <w:r>
            <w:fldChar w:fldCharType="separate"/>
          </w:r>
          <w:r>
            <w:t>32</w:t>
          </w:r>
          <w:r>
            <w:fldChar w:fldCharType="end"/>
          </w:r>
          <w:r>
            <w:rPr>
              <w:rFonts w:hint="eastAsia" w:cs="仿宋"/>
              <w:bCs/>
              <w:lang w:val="zh-CN"/>
            </w:rPr>
            <w:fldChar w:fldCharType="end"/>
          </w:r>
        </w:p>
        <w:p w14:paraId="001A6714">
          <w:pPr>
            <w:rPr>
              <w:rFonts w:cs="仿宋"/>
            </w:rPr>
          </w:pPr>
          <w:r>
            <w:rPr>
              <w:rFonts w:hint="eastAsia" w:cs="仿宋"/>
              <w:bCs/>
              <w:lang w:val="zh-CN"/>
            </w:rPr>
            <w:fldChar w:fldCharType="end"/>
          </w:r>
        </w:p>
      </w:sdtContent>
    </w:sdt>
    <w:p w14:paraId="4AD0E844">
      <w:pPr>
        <w:pStyle w:val="2"/>
        <w:numPr>
          <w:ilvl w:val="0"/>
          <w:numId w:val="1"/>
        </w:numPr>
        <w:ind w:left="0" w:firstLine="709"/>
        <w:rPr>
          <w:rFonts w:cs="仿宋"/>
        </w:rPr>
        <w:sectPr>
          <w:footerReference r:id="rId5" w:type="default"/>
          <w:pgSz w:w="11906" w:h="16838"/>
          <w:pgMar w:top="1440" w:right="1800" w:bottom="1440" w:left="1800" w:header="851" w:footer="992" w:gutter="0"/>
          <w:cols w:space="425" w:num="1"/>
          <w:docGrid w:type="lines" w:linePitch="312" w:charSpace="0"/>
        </w:sectPr>
      </w:pPr>
    </w:p>
    <w:p w14:paraId="2546194D">
      <w:pPr>
        <w:pStyle w:val="2"/>
        <w:numPr>
          <w:ilvl w:val="0"/>
          <w:numId w:val="2"/>
        </w:numPr>
        <w:spacing w:before="0" w:after="0" w:line="560" w:lineRule="exact"/>
        <w:rPr>
          <w:rFonts w:cs="仿宋"/>
        </w:rPr>
      </w:pPr>
      <w:bookmarkStart w:id="0" w:name="_Toc28207"/>
      <w:r>
        <w:rPr>
          <w:rFonts w:hint="eastAsia" w:cs="仿宋"/>
        </w:rPr>
        <w:t>工作要求及注意事项</w:t>
      </w:r>
      <w:bookmarkEnd w:id="0"/>
    </w:p>
    <w:p w14:paraId="78392C4C">
      <w:pPr>
        <w:spacing w:line="520" w:lineRule="exact"/>
        <w:ind w:firstLine="640" w:firstLineChars="200"/>
        <w:rPr>
          <w:rFonts w:cs="仿宋"/>
        </w:rPr>
      </w:pPr>
      <w:r>
        <w:rPr>
          <w:rFonts w:hint="eastAsia" w:cs="仿宋"/>
        </w:rPr>
        <w:t>本指南用于指导广西医科大学校属各单位教职工及软件正版化管理人员开展软件正版化相关工作，熟悉正版软件管理与服务平台、软件正版化管理系统的操作。</w:t>
      </w:r>
    </w:p>
    <w:p w14:paraId="6B2447BF">
      <w:pPr>
        <w:pStyle w:val="3"/>
        <w:spacing w:line="520" w:lineRule="exact"/>
        <w:ind w:firstLine="643" w:firstLineChars="200"/>
        <w:rPr>
          <w:rFonts w:ascii="仿宋" w:hAnsi="仿宋" w:eastAsia="仿宋" w:cs="仿宋"/>
          <w:b/>
          <w:bCs w:val="0"/>
        </w:rPr>
      </w:pPr>
      <w:bookmarkStart w:id="1" w:name="_Toc31623"/>
      <w:r>
        <w:rPr>
          <w:rFonts w:hint="eastAsia" w:ascii="仿宋" w:hAnsi="仿宋" w:eastAsia="仿宋" w:cs="仿宋"/>
          <w:b/>
          <w:bCs w:val="0"/>
        </w:rPr>
        <w:t>（一）工作要求</w:t>
      </w:r>
      <w:bookmarkEnd w:id="1"/>
    </w:p>
    <w:p w14:paraId="5634CAC9">
      <w:pPr>
        <w:spacing w:line="520" w:lineRule="exact"/>
        <w:ind w:firstLine="643" w:firstLineChars="200"/>
        <w:rPr>
          <w:rFonts w:cs="仿宋"/>
        </w:rPr>
      </w:pPr>
      <w:r>
        <w:rPr>
          <w:rFonts w:hint="eastAsia" w:cs="仿宋"/>
          <w:b/>
          <w:bCs/>
        </w:rPr>
        <w:t>检查范围</w:t>
      </w:r>
      <w:r>
        <w:rPr>
          <w:rFonts w:hint="eastAsia" w:cs="仿宋"/>
        </w:rPr>
        <w:t>：各单位内所有纳入国有/固定资产管理、正在使用的台式计算机、便携式计算机（笔记本）。</w:t>
      </w:r>
    </w:p>
    <w:p w14:paraId="176D8A6F">
      <w:pPr>
        <w:spacing w:line="520" w:lineRule="exact"/>
        <w:ind w:firstLine="643" w:firstLineChars="200"/>
        <w:rPr>
          <w:rFonts w:cs="仿宋"/>
        </w:rPr>
      </w:pPr>
      <w:r>
        <w:rPr>
          <w:rFonts w:hint="eastAsia" w:cs="仿宋"/>
          <w:b/>
          <w:bCs/>
        </w:rPr>
        <w:t>重点区域</w:t>
      </w:r>
      <w:r>
        <w:rPr>
          <w:rFonts w:hint="eastAsia" w:cs="仿宋"/>
        </w:rPr>
        <w:t>：行政办公、教学科研、实验室、公共机房等场所。</w:t>
      </w:r>
    </w:p>
    <w:p w14:paraId="02D94F76">
      <w:pPr>
        <w:spacing w:line="520" w:lineRule="exact"/>
        <w:ind w:firstLine="643" w:firstLineChars="200"/>
        <w:rPr>
          <w:rFonts w:cs="仿宋"/>
        </w:rPr>
      </w:pPr>
      <w:r>
        <w:rPr>
          <w:rFonts w:hint="eastAsia" w:cs="仿宋"/>
          <w:b/>
          <w:bCs/>
        </w:rPr>
        <w:t>软件类型</w:t>
      </w:r>
      <w:r>
        <w:rPr>
          <w:rFonts w:hint="eastAsia" w:cs="仿宋"/>
        </w:rPr>
        <w:t>：</w:t>
      </w:r>
    </w:p>
    <w:p w14:paraId="716A1409">
      <w:pPr>
        <w:spacing w:line="520" w:lineRule="exact"/>
        <w:ind w:firstLine="640" w:firstLineChars="200"/>
        <w:rPr>
          <w:rFonts w:cs="仿宋"/>
        </w:rPr>
      </w:pPr>
      <w:r>
        <w:rPr>
          <w:rFonts w:hint="eastAsia" w:cs="仿宋"/>
        </w:rPr>
        <w:t>1、系统软件‌：Windows/国产信创等操作系统。</w:t>
      </w:r>
    </w:p>
    <w:p w14:paraId="37274B9C">
      <w:pPr>
        <w:spacing w:line="520" w:lineRule="exact"/>
        <w:ind w:firstLine="640" w:firstLineChars="200"/>
        <w:rPr>
          <w:rFonts w:cs="仿宋"/>
        </w:rPr>
      </w:pPr>
      <w:r>
        <w:rPr>
          <w:rFonts w:hint="eastAsia" w:cs="仿宋"/>
        </w:rPr>
        <w:t>2、‌办公软件‌：Microsoft Office、WPS 365教育版等。</w:t>
      </w:r>
    </w:p>
    <w:p w14:paraId="7053381F">
      <w:pPr>
        <w:spacing w:line="520" w:lineRule="exact"/>
        <w:ind w:firstLine="640" w:firstLineChars="200"/>
        <w:rPr>
          <w:rFonts w:hint="eastAsia" w:cs="仿宋"/>
          <w:lang w:val="en-US" w:eastAsia="zh-CN"/>
        </w:rPr>
      </w:pPr>
      <w:r>
        <w:rPr>
          <w:rFonts w:hint="eastAsia" w:cs="仿宋"/>
        </w:rPr>
        <w:t>3、杀毒软件‌：360杀毒</w:t>
      </w:r>
      <w:r>
        <w:rPr>
          <w:rFonts w:hint="eastAsia" w:cs="仿宋"/>
          <w:lang w:val="en-US" w:eastAsia="zh-CN"/>
        </w:rPr>
        <w:t>等主流免费</w:t>
      </w:r>
      <w:r>
        <w:rPr>
          <w:rFonts w:hint="eastAsia" w:cs="仿宋"/>
        </w:rPr>
        <w:t>杀毒软件</w:t>
      </w:r>
      <w:r>
        <w:rPr>
          <w:rFonts w:hint="eastAsia" w:cs="仿宋"/>
          <w:lang w:eastAsia="zh-CN"/>
        </w:rPr>
        <w:t>，</w:t>
      </w:r>
      <w:r>
        <w:rPr>
          <w:rFonts w:hint="eastAsia" w:cs="仿宋"/>
          <w:lang w:val="en-US" w:eastAsia="zh-CN"/>
        </w:rPr>
        <w:t>如为自购的软件需有完备台帐。</w:t>
      </w:r>
    </w:p>
    <w:p w14:paraId="08676720">
      <w:pPr>
        <w:spacing w:line="520" w:lineRule="exact"/>
        <w:ind w:firstLine="643" w:firstLineChars="200"/>
        <w:rPr>
          <w:rFonts w:cs="仿宋"/>
        </w:rPr>
      </w:pPr>
      <w:r>
        <w:rPr>
          <w:rFonts w:hint="eastAsia" w:cs="仿宋"/>
          <w:b/>
          <w:bCs/>
        </w:rPr>
        <w:t>工作要点</w:t>
      </w:r>
      <w:r>
        <w:rPr>
          <w:rFonts w:hint="eastAsia" w:cs="仿宋"/>
        </w:rPr>
        <w:t>：</w:t>
      </w:r>
    </w:p>
    <w:p w14:paraId="42273088">
      <w:pPr>
        <w:spacing w:line="520" w:lineRule="exact"/>
        <w:ind w:firstLine="640" w:firstLineChars="200"/>
        <w:rPr>
          <w:rFonts w:cs="仿宋"/>
        </w:rPr>
      </w:pPr>
      <w:r>
        <w:rPr>
          <w:rFonts w:hint="eastAsia" w:cs="仿宋"/>
          <w:lang w:val="en-US" w:eastAsia="zh-CN"/>
        </w:rPr>
        <w:t>1.</w:t>
      </w:r>
      <w:r>
        <w:rPr>
          <w:rFonts w:hint="eastAsia" w:cs="仿宋"/>
        </w:rPr>
        <w:t>场地授权是目前学校软件正版化的主要形式，请做好以下工作。</w:t>
      </w:r>
    </w:p>
    <w:p w14:paraId="46EF3816">
      <w:pPr>
        <w:pStyle w:val="16"/>
        <w:spacing w:line="520" w:lineRule="exact"/>
        <w:ind w:firstLine="640"/>
        <w:rPr>
          <w:rStyle w:val="18"/>
          <w:rFonts w:ascii="仿宋" w:hAnsi="仿宋" w:eastAsia="仿宋" w:cs="仿宋"/>
          <w:bCs w:val="0"/>
        </w:rPr>
      </w:pPr>
      <w:r>
        <w:rPr>
          <w:rFonts w:hint="eastAsia"/>
          <w:lang w:eastAsia="zh-CN"/>
        </w:rPr>
        <w:t>（</w:t>
      </w:r>
      <w:r>
        <w:rPr>
          <w:rFonts w:hint="eastAsia"/>
          <w:lang w:val="en-US" w:eastAsia="zh-CN"/>
        </w:rPr>
        <w:t>1）</w:t>
      </w:r>
      <w:r>
        <w:rPr>
          <w:rFonts w:hint="eastAsia"/>
        </w:rPr>
        <w:t>使用正版授权软</w:t>
      </w:r>
      <w:r>
        <w:rPr>
          <w:rStyle w:val="18"/>
          <w:rFonts w:hint="eastAsia" w:ascii="仿宋" w:hAnsi="仿宋" w:eastAsia="仿宋" w:cs="仿宋"/>
        </w:rPr>
        <w:t>件</w:t>
      </w:r>
      <w:r>
        <w:rPr>
          <w:rFonts w:hint="eastAsia" w:cs="仿宋"/>
          <w:b/>
          <w:bCs/>
        </w:rPr>
        <w:t>：</w:t>
      </w:r>
      <w:r>
        <w:rPr>
          <w:rFonts w:hint="eastAsia" w:cs="仿宋"/>
        </w:rPr>
        <w:t>正确使用广西医科大学正版软件管理与服务平台场地授权服务，激活计算机操作系统、办公软件正版授权。</w:t>
      </w:r>
    </w:p>
    <w:p w14:paraId="5C34328B">
      <w:pPr>
        <w:ind w:firstLine="640" w:firstLineChars="200"/>
      </w:pPr>
      <w:r>
        <w:rPr>
          <w:rFonts w:hint="eastAsia"/>
          <w:lang w:eastAsia="zh-CN"/>
        </w:rPr>
        <w:t>（</w:t>
      </w:r>
      <w:r>
        <w:rPr>
          <w:rFonts w:hint="eastAsia"/>
          <w:lang w:val="en-US" w:eastAsia="zh-CN"/>
        </w:rPr>
        <w:t>2）</w:t>
      </w:r>
      <w:r>
        <w:rPr>
          <w:rFonts w:hint="eastAsia"/>
        </w:rPr>
        <w:t>软件是否已完成授权：运行检测工具查看运行结果是否为已完成授权。</w:t>
      </w:r>
    </w:p>
    <w:p w14:paraId="67DFF367">
      <w:pPr>
        <w:ind w:firstLine="640" w:firstLineChars="200"/>
        <w:rPr>
          <w:rFonts w:hint="eastAsia" w:cs="仿宋"/>
        </w:rPr>
      </w:pPr>
      <w:r>
        <w:rPr>
          <w:rFonts w:hint="eastAsia"/>
          <w:lang w:eastAsia="zh-CN"/>
        </w:rPr>
        <w:t>（</w:t>
      </w:r>
      <w:r>
        <w:rPr>
          <w:rFonts w:hint="eastAsia"/>
          <w:lang w:val="en-US" w:eastAsia="zh-CN"/>
        </w:rPr>
        <w:t>3）</w:t>
      </w:r>
      <w:r>
        <w:rPr>
          <w:rFonts w:hint="eastAsia"/>
        </w:rPr>
        <w:t>填报工作台账</w:t>
      </w:r>
      <w:r>
        <w:rPr>
          <w:rFonts w:hint="eastAsia" w:cs="仿宋"/>
          <w:b/>
          <w:bCs/>
        </w:rPr>
        <w:t>：</w:t>
      </w:r>
      <w:r>
        <w:rPr>
          <w:rFonts w:hint="eastAsia" w:cs="仿宋"/>
        </w:rPr>
        <w:t>信息员收集汇总</w:t>
      </w:r>
      <w:r>
        <w:rPr>
          <w:rFonts w:hint="eastAsia" w:cs="仿宋"/>
          <w:lang w:val="en-US" w:eastAsia="zh-CN"/>
        </w:rPr>
        <w:t>迎检通知</w:t>
      </w:r>
      <w:r>
        <w:rPr>
          <w:rFonts w:hint="eastAsia" w:cs="仿宋"/>
        </w:rPr>
        <w:t>附件中《广西医科大学计算机正版软件使用情况表》和《广西医科大学计算机正版软件使用情况汇总表》。</w:t>
      </w:r>
    </w:p>
    <w:p w14:paraId="26ECB3D2">
      <w:pPr>
        <w:ind w:firstLine="643" w:firstLineChars="200"/>
        <w:rPr>
          <w:rFonts w:hint="default" w:eastAsia="仿宋" w:cs="仿宋"/>
          <w:lang w:val="en-US" w:eastAsia="zh-CN"/>
        </w:rPr>
      </w:pPr>
      <w:r>
        <w:rPr>
          <w:rFonts w:hint="eastAsia" w:cs="仿宋"/>
          <w:b/>
          <w:bCs/>
          <w:lang w:val="en-US" w:eastAsia="zh-CN"/>
        </w:rPr>
        <w:t>2.如为</w:t>
      </w:r>
      <w:r>
        <w:rPr>
          <w:rFonts w:hint="eastAsia" w:cs="仿宋"/>
          <w:b/>
          <w:bCs/>
        </w:rPr>
        <w:t>自购</w:t>
      </w:r>
      <w:r>
        <w:rPr>
          <w:rFonts w:hint="eastAsia" w:cs="仿宋"/>
          <w:b/>
          <w:bCs/>
          <w:lang w:val="en-US" w:eastAsia="zh-CN"/>
        </w:rPr>
        <w:t>的</w:t>
      </w:r>
      <w:r>
        <w:rPr>
          <w:rFonts w:hint="eastAsia" w:cs="仿宋"/>
          <w:b/>
          <w:bCs/>
        </w:rPr>
        <w:t>软件</w:t>
      </w:r>
      <w:r>
        <w:rPr>
          <w:rFonts w:hint="eastAsia" w:cs="仿宋"/>
          <w:b/>
          <w:bCs/>
          <w:lang w:val="en-US" w:eastAsia="zh-CN"/>
        </w:rPr>
        <w:t>台帐需完备</w:t>
      </w:r>
      <w:r>
        <w:rPr>
          <w:rFonts w:hint="eastAsia" w:cs="仿宋"/>
          <w:lang w:val="en-US" w:eastAsia="zh-CN"/>
        </w:rPr>
        <w:t>：</w:t>
      </w:r>
      <w:r>
        <w:rPr>
          <w:rFonts w:hint="eastAsia" w:cs="仿宋"/>
        </w:rPr>
        <w:t>采购合同、授权协议、发票、资产台账等统一归档</w:t>
      </w:r>
      <w:r>
        <w:rPr>
          <w:rFonts w:hint="eastAsia" w:cs="仿宋"/>
          <w:lang w:eastAsia="zh-CN"/>
        </w:rPr>
        <w:t>，</w:t>
      </w:r>
      <w:r>
        <w:rPr>
          <w:rFonts w:hint="eastAsia" w:cs="仿宋"/>
          <w:lang w:val="en-US" w:eastAsia="zh-CN"/>
        </w:rPr>
        <w:t>检查时提供。</w:t>
      </w:r>
    </w:p>
    <w:p w14:paraId="57C73A06">
      <w:pPr>
        <w:pStyle w:val="3"/>
        <w:spacing w:line="520" w:lineRule="exact"/>
        <w:ind w:firstLine="643" w:firstLineChars="200"/>
        <w:rPr>
          <w:rFonts w:ascii="仿宋" w:hAnsi="仿宋" w:eastAsia="仿宋" w:cs="仿宋"/>
          <w:b/>
          <w:bCs w:val="0"/>
          <w:color w:val="FF0000"/>
        </w:rPr>
      </w:pPr>
      <w:bookmarkStart w:id="2" w:name="_Toc29445"/>
      <w:r>
        <w:rPr>
          <w:rFonts w:hint="eastAsia" w:ascii="仿宋" w:hAnsi="仿宋" w:eastAsia="仿宋" w:cs="仿宋"/>
          <w:b/>
          <w:bCs w:val="0"/>
          <w:color w:val="FF0000"/>
        </w:rPr>
        <w:t>（二）注意事项（重要）：</w:t>
      </w:r>
      <w:bookmarkEnd w:id="2"/>
    </w:p>
    <w:p w14:paraId="74125CCA">
      <w:pPr>
        <w:spacing w:line="520" w:lineRule="exact"/>
        <w:ind w:firstLine="640" w:firstLineChars="200"/>
        <w:rPr>
          <w:rFonts w:hint="eastAsia" w:cs="仿宋"/>
        </w:rPr>
      </w:pPr>
      <w:r>
        <w:rPr>
          <w:rFonts w:hint="eastAsia" w:cs="仿宋"/>
        </w:rPr>
        <w:t>为做好软件正版化场地授权工作，学校上线正版软件管理与服务平台（地址：</w:t>
      </w:r>
      <w:r>
        <w:rPr>
          <w:rFonts w:hint="eastAsia" w:cs="仿宋"/>
        </w:rPr>
        <w:fldChar w:fldCharType="begin"/>
      </w:r>
      <w:r>
        <w:rPr>
          <w:rFonts w:hint="eastAsia" w:cs="仿宋"/>
        </w:rPr>
        <w:instrText xml:space="preserve"> HYPERLINK "https://ms.gxmu.edu.cn/" </w:instrText>
      </w:r>
      <w:r>
        <w:rPr>
          <w:rFonts w:hint="eastAsia" w:cs="仿宋"/>
        </w:rPr>
        <w:fldChar w:fldCharType="separate"/>
      </w:r>
      <w:r>
        <w:rPr>
          <w:rStyle w:val="14"/>
          <w:rFonts w:hint="eastAsia" w:cs="仿宋"/>
        </w:rPr>
        <w:t>https://ms.gxmu.edu.cn/</w:t>
      </w:r>
      <w:r>
        <w:rPr>
          <w:rFonts w:hint="eastAsia" w:cs="仿宋"/>
        </w:rPr>
        <w:fldChar w:fldCharType="end"/>
      </w:r>
      <w:r>
        <w:rPr>
          <w:rFonts w:hint="eastAsia" w:cs="仿宋"/>
        </w:rPr>
        <w:t>），提供了激活客户端、软件下载、相关工具等。</w:t>
      </w:r>
    </w:p>
    <w:p w14:paraId="1F282416">
      <w:pPr>
        <w:spacing w:line="520" w:lineRule="exact"/>
        <w:ind w:firstLine="640" w:firstLineChars="200"/>
        <w:rPr>
          <w:rFonts w:cs="仿宋"/>
          <w:b/>
          <w:bCs/>
          <w:color w:val="FF0000"/>
        </w:rPr>
      </w:pPr>
      <w:r>
        <w:rPr>
          <w:rFonts w:hint="eastAsia" w:cs="仿宋"/>
        </w:rPr>
        <w:t>Windows、office的场地授权激活使用的是激活客户端，而且不同的情形有不同的激活操作；WPS Office场地授权激活有专门的激活方法。请各位老师先理清情况后再实施。</w:t>
      </w:r>
    </w:p>
    <w:p w14:paraId="2812EC05">
      <w:pPr>
        <w:spacing w:line="520" w:lineRule="exact"/>
        <w:ind w:firstLine="643" w:firstLineChars="200"/>
        <w:rPr>
          <w:rFonts w:cs="仿宋"/>
          <w:b/>
          <w:bCs/>
          <w:color w:val="FF0000"/>
        </w:rPr>
      </w:pPr>
      <w:r>
        <w:rPr>
          <w:rFonts w:hint="eastAsia" w:cs="仿宋"/>
          <w:b/>
          <w:bCs/>
          <w:color w:val="FF0000"/>
        </w:rPr>
        <w:t>1.Windows、office的场地授权激活注意</w:t>
      </w:r>
    </w:p>
    <w:p w14:paraId="70786F90">
      <w:pPr>
        <w:spacing w:line="520" w:lineRule="exact"/>
        <w:ind w:firstLine="640" w:firstLineChars="200"/>
        <w:rPr>
          <w:rFonts w:cs="仿宋"/>
        </w:rPr>
      </w:pPr>
      <w:r>
        <w:rPr>
          <w:rFonts w:hint="eastAsia" w:cs="仿宋"/>
        </w:rPr>
        <w:t>点击正版软件管理与服务平台页面的“下载客户端”链接下载激活客户端，安装后使用激活客户端激活。</w:t>
      </w:r>
    </w:p>
    <w:p w14:paraId="02859BB5">
      <w:pPr>
        <w:pStyle w:val="16"/>
        <w:spacing w:line="520" w:lineRule="exact"/>
        <w:ind w:firstLine="643"/>
        <w:rPr>
          <w:rFonts w:cs="仿宋"/>
          <w:b/>
          <w:bCs/>
          <w:color w:val="0000FF"/>
          <w:kern w:val="0"/>
          <w:lang w:bidi="ar"/>
        </w:rPr>
      </w:pPr>
      <w:r>
        <w:rPr>
          <w:rFonts w:hint="eastAsia" w:cs="仿宋"/>
          <w:b/>
          <w:bCs/>
          <w:color w:val="0000FF"/>
          <w:kern w:val="0"/>
          <w:lang w:bidi="ar"/>
        </w:rPr>
        <w:t>Windows操作系统激活的几种情形：</w:t>
      </w:r>
    </w:p>
    <w:p w14:paraId="5512E003">
      <w:pPr>
        <w:pStyle w:val="16"/>
        <w:spacing w:line="520" w:lineRule="exact"/>
        <w:ind w:firstLine="643"/>
        <w:rPr>
          <w:rFonts w:cs="仿宋"/>
          <w:color w:val="000000"/>
          <w:kern w:val="0"/>
          <w:lang w:bidi="ar"/>
        </w:rPr>
      </w:pPr>
      <w:r>
        <w:rPr>
          <w:rFonts w:hint="eastAsia" w:cs="仿宋"/>
          <w:b/>
          <w:bCs/>
          <w:color w:val="000000"/>
          <w:kern w:val="0"/>
          <w:lang w:bidi="ar"/>
        </w:rPr>
        <w:t>（1）专业版未激活</w:t>
      </w:r>
      <w:r>
        <w:rPr>
          <w:rFonts w:hint="eastAsia" w:cs="仿宋"/>
          <w:color w:val="000000"/>
          <w:kern w:val="0"/>
          <w:lang w:bidi="ar"/>
        </w:rPr>
        <w:t>：直接通过“激活客户端”进行激活即可。激活教程详见：平台首页（</w:t>
      </w:r>
      <w:r>
        <w:rPr>
          <w:rFonts w:hint="eastAsia" w:cs="仿宋"/>
          <w:color w:val="000000"/>
          <w:kern w:val="0"/>
          <w:lang w:bidi="ar"/>
        </w:rPr>
        <w:fldChar w:fldCharType="begin"/>
      </w:r>
      <w:r>
        <w:rPr>
          <w:rFonts w:hint="eastAsia" w:cs="仿宋"/>
          <w:color w:val="000000"/>
          <w:kern w:val="0"/>
          <w:lang w:bidi="ar"/>
        </w:rPr>
        <w:instrText xml:space="preserve"> HYPERLINK "https://ms.gxmu.edu.cn" </w:instrText>
      </w:r>
      <w:r>
        <w:rPr>
          <w:rFonts w:hint="eastAsia" w:cs="仿宋"/>
          <w:color w:val="000000"/>
          <w:kern w:val="0"/>
          <w:lang w:bidi="ar"/>
        </w:rPr>
        <w:fldChar w:fldCharType="separate"/>
      </w:r>
      <w:r>
        <w:rPr>
          <w:rStyle w:val="15"/>
          <w:rFonts w:hint="eastAsia" w:cs="仿宋"/>
          <w:kern w:val="0"/>
          <w:lang w:bidi="ar"/>
        </w:rPr>
        <w:t>https://ms.gxmu.edu.cn</w:t>
      </w:r>
      <w:r>
        <w:rPr>
          <w:rFonts w:hint="eastAsia" w:cs="仿宋"/>
          <w:color w:val="000000"/>
          <w:kern w:val="0"/>
          <w:lang w:bidi="ar"/>
        </w:rPr>
        <w:fldChar w:fldCharType="end"/>
      </w:r>
      <w:r>
        <w:rPr>
          <w:rFonts w:hint="eastAsia" w:cs="仿宋"/>
          <w:color w:val="000000"/>
          <w:kern w:val="0"/>
          <w:lang w:bidi="ar"/>
        </w:rPr>
        <w:t>）→软件下载→</w:t>
      </w:r>
      <w:r>
        <w:rPr>
          <w:rFonts w:hint="eastAsia" w:cs="仿宋"/>
          <w:color w:val="000000"/>
          <w:kern w:val="0"/>
          <w:lang w:bidi="ar"/>
        </w:rPr>
        <w:fldChar w:fldCharType="begin"/>
      </w:r>
      <w:r>
        <w:rPr>
          <w:rFonts w:hint="eastAsia" w:cs="仿宋"/>
          <w:color w:val="000000"/>
          <w:kern w:val="0"/>
          <w:lang w:bidi="ar"/>
        </w:rPr>
        <w:instrText xml:space="preserve"> HYPERLINK "https://ms.gxmu.edu.cn/soft/detail/12" </w:instrText>
      </w:r>
      <w:r>
        <w:rPr>
          <w:rFonts w:hint="eastAsia" w:cs="仿宋"/>
          <w:color w:val="000000"/>
          <w:kern w:val="0"/>
          <w:lang w:bidi="ar"/>
        </w:rPr>
        <w:fldChar w:fldCharType="separate"/>
      </w:r>
      <w:r>
        <w:rPr>
          <w:rStyle w:val="14"/>
          <w:rFonts w:hint="eastAsia" w:cs="仿宋"/>
          <w:kern w:val="0"/>
          <w:lang w:bidi="ar"/>
        </w:rPr>
        <w:t>激活客户端</w:t>
      </w:r>
      <w:r>
        <w:rPr>
          <w:rFonts w:hint="eastAsia" w:cs="仿宋"/>
          <w:color w:val="000000"/>
          <w:kern w:val="0"/>
          <w:lang w:bidi="ar"/>
        </w:rPr>
        <w:fldChar w:fldCharType="end"/>
      </w:r>
      <w:r>
        <w:rPr>
          <w:rFonts w:hint="eastAsia" w:cs="仿宋"/>
          <w:color w:val="000000"/>
          <w:kern w:val="0"/>
          <w:lang w:bidi="ar"/>
        </w:rPr>
        <w:t>。</w:t>
      </w:r>
    </w:p>
    <w:p w14:paraId="094B3DAF">
      <w:pPr>
        <w:pStyle w:val="16"/>
        <w:spacing w:line="520" w:lineRule="exact"/>
        <w:ind w:firstLine="643"/>
        <w:rPr>
          <w:rFonts w:cs="仿宋"/>
          <w:color w:val="000000"/>
          <w:kern w:val="0"/>
          <w:lang w:bidi="ar"/>
        </w:rPr>
      </w:pPr>
      <w:r>
        <w:rPr>
          <w:rFonts w:hint="eastAsia" w:cs="仿宋"/>
          <w:b/>
          <w:bCs/>
          <w:color w:val="000000"/>
          <w:kern w:val="0"/>
          <w:lang w:bidi="ar"/>
        </w:rPr>
        <w:t>（2）专业版已激活</w:t>
      </w:r>
      <w:r>
        <w:rPr>
          <w:rFonts w:hint="eastAsia" w:cs="仿宋"/>
          <w:color w:val="000000"/>
          <w:kern w:val="0"/>
          <w:lang w:bidi="ar"/>
        </w:rPr>
        <w:t>：先卸载原有密钥，再使用“激活客户端”完成激活。卸载和激活教程详见：平台首页→帮助中心→其他→</w:t>
      </w:r>
      <w:r>
        <w:rPr>
          <w:rFonts w:hint="eastAsia" w:cs="仿宋"/>
          <w:color w:val="auto"/>
          <w:kern w:val="0"/>
          <w:u w:val="none"/>
          <w:lang w:bidi="ar"/>
        </w:rPr>
        <w:fldChar w:fldCharType="begin"/>
      </w:r>
      <w:r>
        <w:rPr>
          <w:rFonts w:hint="eastAsia" w:cs="仿宋"/>
          <w:color w:val="auto"/>
          <w:kern w:val="0"/>
          <w:u w:val="none"/>
          <w:lang w:bidi="ar"/>
        </w:rPr>
        <w:instrText xml:space="preserve"> HYPERLINK "https://ms.gxmu.edu.cn/help/detail/438" </w:instrText>
      </w:r>
      <w:r>
        <w:rPr>
          <w:rFonts w:hint="eastAsia" w:cs="仿宋"/>
          <w:color w:val="auto"/>
          <w:kern w:val="0"/>
          <w:u w:val="none"/>
          <w:lang w:bidi="ar"/>
        </w:rPr>
        <w:fldChar w:fldCharType="separate"/>
      </w:r>
      <w:r>
        <w:rPr>
          <w:rStyle w:val="14"/>
          <w:rFonts w:hint="eastAsia" w:cs="仿宋"/>
          <w:kern w:val="0"/>
          <w:lang w:bidi="ar"/>
        </w:rPr>
        <w:t>卸载Windows密钥</w:t>
      </w:r>
      <w:r>
        <w:rPr>
          <w:rFonts w:hint="eastAsia" w:cs="仿宋"/>
          <w:color w:val="auto"/>
          <w:kern w:val="0"/>
          <w:u w:val="none"/>
          <w:lang w:bidi="ar"/>
        </w:rPr>
        <w:fldChar w:fldCharType="end"/>
      </w:r>
      <w:r>
        <w:rPr>
          <w:rFonts w:hint="eastAsia" w:cs="仿宋"/>
          <w:color w:val="000000"/>
          <w:kern w:val="0"/>
          <w:lang w:bidi="ar"/>
        </w:rPr>
        <w:t>。</w:t>
      </w:r>
    </w:p>
    <w:p w14:paraId="737B2FEC">
      <w:pPr>
        <w:pStyle w:val="16"/>
        <w:spacing w:line="520" w:lineRule="exact"/>
        <w:ind w:firstLine="643"/>
        <w:rPr>
          <w:rFonts w:cs="仿宋"/>
          <w:color w:val="000000"/>
          <w:kern w:val="0"/>
          <w:lang w:bidi="ar"/>
        </w:rPr>
      </w:pPr>
      <w:r>
        <w:rPr>
          <w:rFonts w:hint="eastAsia" w:cs="仿宋"/>
          <w:b/>
          <w:bCs/>
          <w:color w:val="000000"/>
          <w:kern w:val="0"/>
          <w:lang w:bidi="ar"/>
        </w:rPr>
        <w:t>（3）家庭版</w:t>
      </w:r>
      <w:r>
        <w:rPr>
          <w:rFonts w:hint="eastAsia" w:cs="仿宋"/>
          <w:color w:val="000000"/>
          <w:kern w:val="0"/>
          <w:lang w:bidi="ar"/>
        </w:rPr>
        <w:t>：需先将家庭版升级为专业版，再使用“激活客户端”完成激活。升级和激活教程详见：</w:t>
      </w:r>
      <w:r>
        <w:rPr>
          <w:rFonts w:hint="eastAsia" w:cs="仿宋"/>
          <w:color w:val="auto"/>
          <w:kern w:val="0"/>
          <w:u w:val="none"/>
          <w:lang w:bidi="ar"/>
        </w:rPr>
        <w:fldChar w:fldCharType="begin"/>
      </w:r>
      <w:r>
        <w:rPr>
          <w:rFonts w:hint="eastAsia" w:cs="仿宋"/>
          <w:color w:val="auto"/>
          <w:kern w:val="0"/>
          <w:u w:val="none"/>
          <w:lang w:bidi="ar"/>
        </w:rPr>
        <w:instrText xml:space="preserve"> HYPERLINK "https://365.kdocs.cn/l/crNXQTXR9bV9" </w:instrText>
      </w:r>
      <w:r>
        <w:rPr>
          <w:rFonts w:hint="eastAsia" w:cs="仿宋"/>
          <w:color w:val="auto"/>
          <w:kern w:val="0"/>
          <w:u w:val="none"/>
          <w:lang w:bidi="ar"/>
        </w:rPr>
        <w:fldChar w:fldCharType="separate"/>
      </w:r>
      <w:r>
        <w:rPr>
          <w:rStyle w:val="14"/>
          <w:rFonts w:hint="eastAsia" w:cs="仿宋"/>
          <w:kern w:val="0"/>
          <w:lang w:bidi="ar"/>
        </w:rPr>
        <w:t>家庭版转专业版方法</w:t>
      </w:r>
      <w:r>
        <w:rPr>
          <w:rFonts w:hint="eastAsia" w:cs="仿宋"/>
          <w:color w:val="auto"/>
          <w:kern w:val="0"/>
          <w:u w:val="none"/>
          <w:lang w:bidi="ar"/>
        </w:rPr>
        <w:fldChar w:fldCharType="end"/>
      </w:r>
      <w:r>
        <w:rPr>
          <w:rFonts w:hint="eastAsia" w:cs="仿宋"/>
          <w:color w:val="000000"/>
          <w:kern w:val="0"/>
          <w:lang w:bidi="ar"/>
        </w:rPr>
        <w:t>。</w:t>
      </w:r>
    </w:p>
    <w:p w14:paraId="1B425E77">
      <w:pPr>
        <w:pStyle w:val="16"/>
        <w:spacing w:line="520" w:lineRule="exact"/>
        <w:ind w:firstLine="643"/>
        <w:rPr>
          <w:rFonts w:cs="仿宋"/>
          <w:color w:val="000000"/>
          <w:kern w:val="0"/>
          <w:lang w:bidi="ar"/>
        </w:rPr>
      </w:pPr>
      <w:r>
        <w:rPr>
          <w:rFonts w:hint="eastAsia" w:cs="仿宋"/>
          <w:b/>
          <w:bCs/>
          <w:color w:val="000000"/>
          <w:kern w:val="0"/>
          <w:lang w:bidi="ar"/>
        </w:rPr>
        <w:t>（4）其他情形</w:t>
      </w:r>
      <w:r>
        <w:rPr>
          <w:rFonts w:hint="eastAsia" w:cs="仿宋"/>
          <w:color w:val="000000"/>
          <w:kern w:val="0"/>
          <w:lang w:bidi="ar"/>
        </w:rPr>
        <w:t>：在</w:t>
      </w:r>
      <w:bookmarkStart w:id="28" w:name="_GoBack"/>
      <w:bookmarkEnd w:id="28"/>
      <w:r>
        <w:rPr>
          <w:rFonts w:hint="eastAsia" w:cs="仿宋"/>
          <w:color w:val="000000"/>
          <w:kern w:val="0"/>
          <w:lang w:bidi="ar"/>
        </w:rPr>
        <w:t>无法激活的情况下考虑重装</w:t>
      </w:r>
      <w:r>
        <w:rPr>
          <w:rFonts w:hint="eastAsia" w:cs="仿宋"/>
          <w:color w:val="000000"/>
          <w:kern w:val="0"/>
          <w:lang w:bidi="ar"/>
        </w:rPr>
        <w:t>，再使用“激活客户端”完成激活。</w:t>
      </w:r>
      <w:r>
        <w:rPr>
          <w:rFonts w:hint="eastAsia" w:cs="仿宋"/>
          <w:color w:val="FF0000"/>
        </w:rPr>
        <w:t>安装Windows正版操作系统之前请务必先全盘备份电脑数据到移动硬盘或者云盘。</w:t>
      </w:r>
      <w:r>
        <w:rPr>
          <w:rFonts w:hint="eastAsia" w:cs="仿宋"/>
          <w:color w:val="000000"/>
          <w:kern w:val="0"/>
          <w:lang w:bidi="ar"/>
        </w:rPr>
        <w:t>教程详见：</w:t>
      </w:r>
      <w:r>
        <w:rPr>
          <w:rFonts w:hint="eastAsia" w:cs="仿宋"/>
        </w:rPr>
        <w:t>平台首页→帮助中心→“</w:t>
      </w:r>
      <w:r>
        <w:rPr>
          <w:rFonts w:hint="eastAsia" w:cs="仿宋"/>
          <w:color w:val="auto"/>
          <w:u w:val="none"/>
        </w:rPr>
        <w:fldChar w:fldCharType="begin"/>
      </w:r>
      <w:r>
        <w:rPr>
          <w:rFonts w:hint="eastAsia" w:cs="仿宋"/>
          <w:color w:val="auto"/>
          <w:u w:val="none"/>
        </w:rPr>
        <w:instrText xml:space="preserve"> HYPERLINK "https://ms.gxmu.edu.cn/help/detail/435" </w:instrText>
      </w:r>
      <w:r>
        <w:rPr>
          <w:rFonts w:hint="eastAsia" w:cs="仿宋"/>
          <w:color w:val="auto"/>
          <w:u w:val="none"/>
        </w:rPr>
        <w:fldChar w:fldCharType="separate"/>
      </w:r>
      <w:r>
        <w:rPr>
          <w:rStyle w:val="14"/>
          <w:rFonts w:hint="eastAsia" w:cs="仿宋"/>
        </w:rPr>
        <w:t>U盘启动盘制作及操作系统安装</w:t>
      </w:r>
      <w:r>
        <w:rPr>
          <w:rFonts w:hint="eastAsia" w:cs="仿宋"/>
          <w:color w:val="auto"/>
          <w:u w:val="none"/>
        </w:rPr>
        <w:fldChar w:fldCharType="end"/>
      </w:r>
      <w:r>
        <w:rPr>
          <w:rFonts w:hint="eastAsia" w:cs="仿宋"/>
        </w:rPr>
        <w:t>”</w:t>
      </w:r>
      <w:r>
        <w:rPr>
          <w:rFonts w:hint="eastAsia" w:cs="仿宋"/>
          <w:color w:val="000000"/>
          <w:kern w:val="0"/>
          <w:lang w:bidi="ar"/>
        </w:rPr>
        <w:t>。</w:t>
      </w:r>
    </w:p>
    <w:p w14:paraId="4E17BCCB">
      <w:pPr>
        <w:pStyle w:val="16"/>
        <w:spacing w:line="520" w:lineRule="exact"/>
        <w:ind w:firstLine="643"/>
        <w:rPr>
          <w:rFonts w:hint="eastAsia" w:cs="仿宋"/>
          <w:b/>
          <w:bCs/>
          <w:color w:val="000000"/>
          <w:kern w:val="0"/>
          <w:lang w:bidi="ar"/>
        </w:rPr>
      </w:pPr>
    </w:p>
    <w:p w14:paraId="1A69DA2C">
      <w:pPr>
        <w:pStyle w:val="16"/>
        <w:spacing w:line="520" w:lineRule="exact"/>
        <w:ind w:firstLine="643"/>
        <w:rPr>
          <w:rFonts w:cs="仿宋"/>
          <w:b/>
          <w:bCs/>
          <w:color w:val="0000FF"/>
          <w:kern w:val="0"/>
          <w:lang w:bidi="ar"/>
        </w:rPr>
      </w:pPr>
      <w:r>
        <w:rPr>
          <w:rFonts w:hint="eastAsia" w:cs="仿宋"/>
          <w:b/>
          <w:bCs/>
          <w:color w:val="0000FF"/>
          <w:kern w:val="0"/>
          <w:lang w:bidi="ar"/>
        </w:rPr>
        <w:t>Office激活的</w:t>
      </w:r>
      <w:r>
        <w:rPr>
          <w:rFonts w:hint="eastAsia" w:cs="仿宋"/>
          <w:b/>
          <w:bCs/>
          <w:color w:val="0000FF"/>
          <w:kern w:val="0"/>
          <w:lang w:val="en-US" w:eastAsia="zh-CN" w:bidi="ar"/>
        </w:rPr>
        <w:t>要求</w:t>
      </w:r>
      <w:r>
        <w:rPr>
          <w:rFonts w:hint="eastAsia" w:cs="仿宋"/>
          <w:b/>
          <w:bCs/>
          <w:color w:val="0000FF"/>
          <w:kern w:val="0"/>
          <w:lang w:bidi="ar"/>
        </w:rPr>
        <w:t>：</w:t>
      </w:r>
    </w:p>
    <w:p w14:paraId="1063276A">
      <w:pPr>
        <w:pStyle w:val="16"/>
        <w:spacing w:line="520" w:lineRule="exact"/>
        <w:ind w:firstLine="643"/>
        <w:rPr>
          <w:rFonts w:hint="eastAsia" w:ascii="Times New Roman" w:hAnsi="Times New Roman" w:eastAsia="方正仿宋_GB2312" w:cs="Times New Roman"/>
          <w:color w:val="000000"/>
          <w:kern w:val="0"/>
          <w:lang w:bidi="ar"/>
        </w:rPr>
      </w:pPr>
      <w:r>
        <w:rPr>
          <w:rFonts w:hint="eastAsia" w:ascii="Times New Roman" w:hAnsi="Times New Roman" w:eastAsia="方正仿宋_GB2312" w:cs="Times New Roman"/>
          <w:color w:val="000000"/>
          <w:kern w:val="0"/>
          <w:lang w:bidi="ar"/>
        </w:rPr>
        <w:t>根据微软的批量许可协议，KMS激活（即场地激活）只支持批量许可中心下载的Office ，也就是本平台“软件下载”模块提供的镜像。</w:t>
      </w:r>
    </w:p>
    <w:p w14:paraId="01DDD8ED">
      <w:pPr>
        <w:pStyle w:val="16"/>
        <w:ind w:firstLine="640"/>
        <w:rPr>
          <w:rFonts w:hint="default" w:ascii="Times New Roman" w:hAnsi="Times New Roman" w:eastAsia="方正仿宋_GB2312" w:cs="Times New Roman"/>
          <w:color w:val="000000"/>
          <w:kern w:val="0"/>
          <w:lang w:val="en-US" w:eastAsia="zh-CN" w:bidi="ar"/>
        </w:rPr>
      </w:pPr>
      <w:r>
        <w:rPr>
          <w:rFonts w:hint="eastAsia" w:ascii="Times New Roman" w:hAnsi="Times New Roman" w:eastAsia="方正仿宋_GB2312" w:cs="Times New Roman"/>
          <w:color w:val="000000"/>
          <w:kern w:val="0"/>
          <w:lang w:bidi="ar"/>
        </w:rPr>
        <w:t>在安装新的Office之前，请将之前安装的Office彻底卸载干净。</w:t>
      </w:r>
      <w:r>
        <w:rPr>
          <w:rFonts w:hint="eastAsia" w:ascii="Times New Roman" w:hAnsi="Times New Roman" w:eastAsia="方正仿宋_GB2312" w:cs="Times New Roman"/>
          <w:color w:val="000000"/>
          <w:kern w:val="0"/>
          <w:lang w:val="en-US" w:eastAsia="zh-CN" w:bidi="ar"/>
        </w:rPr>
        <w:fldChar w:fldCharType="begin"/>
      </w:r>
      <w:r>
        <w:rPr>
          <w:rFonts w:hint="eastAsia" w:ascii="Times New Roman" w:hAnsi="Times New Roman" w:eastAsia="方正仿宋_GB2312" w:cs="Times New Roman"/>
          <w:color w:val="000000"/>
          <w:kern w:val="0"/>
          <w:lang w:val="en-US" w:eastAsia="zh-CN" w:bidi="ar"/>
        </w:rPr>
        <w:instrText xml:space="preserve"> HYPERLINK "https://ms.gxmu.edu.cn/help/detail/433" </w:instrText>
      </w:r>
      <w:r>
        <w:rPr>
          <w:rFonts w:hint="eastAsia" w:ascii="Times New Roman" w:hAnsi="Times New Roman" w:eastAsia="方正仿宋_GB2312" w:cs="Times New Roman"/>
          <w:color w:val="000000"/>
          <w:kern w:val="0"/>
          <w:lang w:val="en-US" w:eastAsia="zh-CN" w:bidi="ar"/>
        </w:rPr>
        <w:fldChar w:fldCharType="separate"/>
      </w:r>
      <w:r>
        <w:rPr>
          <w:rStyle w:val="14"/>
          <w:rFonts w:hint="eastAsia" w:ascii="Times New Roman" w:hAnsi="Times New Roman" w:eastAsia="方正仿宋_GB2312" w:cs="Times New Roman"/>
          <w:kern w:val="0"/>
          <w:lang w:val="en-US" w:eastAsia="zh-CN" w:bidi="ar"/>
        </w:rPr>
        <w:t>(具体方法链接）</w:t>
      </w:r>
      <w:r>
        <w:rPr>
          <w:rFonts w:hint="eastAsia" w:ascii="Times New Roman" w:hAnsi="Times New Roman" w:eastAsia="方正仿宋_GB2312" w:cs="Times New Roman"/>
          <w:color w:val="000000"/>
          <w:kern w:val="0"/>
          <w:lang w:val="en-US" w:eastAsia="zh-CN" w:bidi="ar"/>
        </w:rPr>
        <w:fldChar w:fldCharType="end"/>
      </w:r>
    </w:p>
    <w:p w14:paraId="443D6311">
      <w:pPr>
        <w:pStyle w:val="16"/>
        <w:spacing w:line="520" w:lineRule="exact"/>
        <w:ind w:firstLine="643"/>
        <w:rPr>
          <w:rFonts w:hint="eastAsia" w:ascii="Times New Roman" w:hAnsi="Times New Roman" w:eastAsia="方正仿宋_GB2312" w:cs="Times New Roman"/>
          <w:color w:val="000000"/>
          <w:kern w:val="0"/>
          <w:lang w:bidi="ar"/>
        </w:rPr>
      </w:pPr>
    </w:p>
    <w:p w14:paraId="26F31DE2">
      <w:pPr>
        <w:pStyle w:val="16"/>
        <w:spacing w:line="520" w:lineRule="exact"/>
        <w:ind w:firstLine="0" w:firstLineChars="0"/>
        <w:rPr>
          <w:rFonts w:cs="仿宋"/>
          <w:b/>
          <w:bCs/>
          <w:color w:val="000000"/>
          <w:kern w:val="0"/>
          <w:lang w:bidi="ar"/>
        </w:rPr>
      </w:pPr>
      <w:r>
        <w:rPr>
          <w:rFonts w:hint="eastAsia" w:cs="仿宋"/>
          <w:color w:val="000000"/>
          <w:kern w:val="0"/>
          <w:lang w:bidi="ar"/>
        </w:rPr>
        <w:t xml:space="preserve">    </w:t>
      </w:r>
      <w:r>
        <w:rPr>
          <w:rFonts w:hint="eastAsia" w:cs="仿宋"/>
          <w:b/>
          <w:bCs/>
          <w:color w:val="FF0000"/>
          <w:kern w:val="0"/>
          <w:lang w:bidi="ar"/>
        </w:rPr>
        <w:t>2.WPS Office 的场地授权激活注意</w:t>
      </w:r>
    </w:p>
    <w:p w14:paraId="7D458AD4">
      <w:pPr>
        <w:pStyle w:val="16"/>
        <w:spacing w:line="520" w:lineRule="exact"/>
        <w:ind w:firstLine="640" w:firstLineChars="0"/>
        <w:rPr>
          <w:rFonts w:hint="eastAsia" w:eastAsia="仿宋" w:cs="仿宋"/>
          <w:color w:val="000000"/>
          <w:kern w:val="0"/>
          <w:lang w:val="en-US" w:eastAsia="zh-CN" w:bidi="ar"/>
        </w:rPr>
      </w:pPr>
      <w:r>
        <w:rPr>
          <w:rFonts w:hint="eastAsia" w:cs="仿宋"/>
          <w:color w:val="000000"/>
          <w:kern w:val="0"/>
          <w:lang w:bidi="ar"/>
        </w:rPr>
        <w:t>WPS Office场地授权激活有专门的激活方法（后续章节有专门的介绍），要求安装的是“WPS Office教育版”。 安装的版本不是“WPS Office教育版”，则需要先卸载原版本，再重新安装后进行激活</w:t>
      </w:r>
      <w:r>
        <w:rPr>
          <w:rFonts w:hint="eastAsia" w:cs="仿宋"/>
          <w:color w:val="000000"/>
          <w:kern w:val="0"/>
          <w:lang w:eastAsia="zh-CN" w:bidi="ar"/>
        </w:rPr>
        <w:t>。</w:t>
      </w:r>
    </w:p>
    <w:p w14:paraId="6846BA3A">
      <w:pPr>
        <w:pStyle w:val="16"/>
        <w:spacing w:line="520" w:lineRule="exact"/>
        <w:ind w:firstLine="640" w:firstLineChars="0"/>
        <w:rPr>
          <w:rFonts w:hint="eastAsia" w:cs="仿宋"/>
          <w:color w:val="000000"/>
          <w:kern w:val="0"/>
          <w:lang w:bidi="ar"/>
        </w:rPr>
      </w:pPr>
    </w:p>
    <w:p w14:paraId="538DB797">
      <w:pPr>
        <w:bidi w:val="0"/>
        <w:ind w:firstLine="643" w:firstLineChars="200"/>
        <w:rPr>
          <w:b/>
          <w:bCs/>
          <w:color w:val="FF0000"/>
        </w:rPr>
      </w:pPr>
      <w:r>
        <w:rPr>
          <w:rFonts w:hint="eastAsia"/>
          <w:b/>
          <w:bCs/>
          <w:color w:val="FF0000"/>
        </w:rPr>
        <w:t>3.正版软件管理与服务平台提供的软件</w:t>
      </w:r>
    </w:p>
    <w:p w14:paraId="4217B80B">
      <w:pPr>
        <w:spacing w:line="520" w:lineRule="exact"/>
        <w:rPr>
          <w:rFonts w:cs="仿宋"/>
        </w:rPr>
      </w:pPr>
      <w:r>
        <w:rPr>
          <w:rFonts w:hint="eastAsia" w:cs="仿宋"/>
        </w:rPr>
        <w:t>正版软件管理与服务平台地址：</w:t>
      </w:r>
      <w:r>
        <w:fldChar w:fldCharType="begin"/>
      </w:r>
      <w:r>
        <w:instrText xml:space="preserve"> HYPERLINK "https://ms.gxmu.edu.cn/" </w:instrText>
      </w:r>
      <w:r>
        <w:fldChar w:fldCharType="separate"/>
      </w:r>
      <w:r>
        <w:rPr>
          <w:rStyle w:val="14"/>
          <w:rFonts w:hint="eastAsia" w:cs="仿宋"/>
        </w:rPr>
        <w:t>https://ms.gxmu.edu.cn/</w:t>
      </w:r>
      <w:r>
        <w:rPr>
          <w:rStyle w:val="15"/>
          <w:rFonts w:hint="eastAsia" w:cs="仿宋"/>
        </w:rPr>
        <w:fldChar w:fldCharType="end"/>
      </w:r>
    </w:p>
    <w:p w14:paraId="39DB7173">
      <w:pPr>
        <w:bidi w:val="0"/>
        <w:rPr>
          <w:rFonts w:hint="eastAsia" w:eastAsia="仿宋"/>
          <w:lang w:eastAsia="zh-CN"/>
        </w:rPr>
      </w:pPr>
      <w:r>
        <w:rPr>
          <w:rFonts w:hint="eastAsia"/>
        </w:rPr>
        <w:t>平台提供的正版软件</w:t>
      </w:r>
      <w:r>
        <w:rPr>
          <w:rFonts w:hint="eastAsia"/>
          <w:lang w:eastAsia="zh-CN"/>
        </w:rPr>
        <w:t>：</w:t>
      </w:r>
    </w:p>
    <w:p w14:paraId="00DB4211">
      <w:pPr>
        <w:numPr>
          <w:ilvl w:val="0"/>
          <w:numId w:val="3"/>
        </w:numPr>
        <w:spacing w:line="520" w:lineRule="exact"/>
        <w:ind w:left="-425" w:firstLine="643" w:firstLineChars="200"/>
        <w:rPr>
          <w:rFonts w:cs="仿宋"/>
        </w:rPr>
      </w:pPr>
      <w:r>
        <w:rPr>
          <w:rFonts w:hint="eastAsia" w:cs="仿宋"/>
          <w:b/>
          <w:bCs/>
        </w:rPr>
        <w:t>操作系统类：</w:t>
      </w:r>
      <w:r>
        <w:rPr>
          <w:rFonts w:hint="eastAsia" w:cs="仿宋"/>
        </w:rPr>
        <w:t>桌面系统:Windows 11/10/8.1/8/7专业版；服务器系统:Windows Server 2025/2022/2019/2016/2012标准版。</w:t>
      </w:r>
    </w:p>
    <w:p w14:paraId="7FC2C7A5">
      <w:pPr>
        <w:numPr>
          <w:ilvl w:val="0"/>
          <w:numId w:val="3"/>
        </w:numPr>
        <w:spacing w:line="520" w:lineRule="exact"/>
        <w:ind w:left="-425" w:firstLine="643" w:firstLineChars="200"/>
        <w:rPr>
          <w:rFonts w:cs="仿宋"/>
        </w:rPr>
      </w:pPr>
      <w:r>
        <w:rPr>
          <w:rFonts w:hint="eastAsia" w:cs="仿宋"/>
          <w:b/>
          <w:bCs/>
        </w:rPr>
        <w:t>办公软件类：</w:t>
      </w:r>
      <w:r>
        <w:rPr>
          <w:rFonts w:hint="eastAsia" w:cs="仿宋"/>
        </w:rPr>
        <w:t>Office 2024/2021/2019/2016专业增强版(Windows)；Office 2024/2021/2019/2016标准版(Mac)；金山WPS 365教育版(旗舰版/协作版)。</w:t>
      </w:r>
    </w:p>
    <w:p w14:paraId="0B97B2D0">
      <w:pPr>
        <w:numPr>
          <w:ilvl w:val="0"/>
          <w:numId w:val="3"/>
        </w:numPr>
        <w:spacing w:line="520" w:lineRule="exact"/>
        <w:ind w:left="-425" w:firstLine="643" w:firstLineChars="200"/>
        <w:rPr>
          <w:rFonts w:cs="仿宋"/>
        </w:rPr>
      </w:pPr>
      <w:r>
        <w:rPr>
          <w:rFonts w:hint="eastAsia" w:cs="仿宋"/>
          <w:b/>
          <w:bCs/>
        </w:rPr>
        <w:t>数据库软件类：</w:t>
      </w:r>
      <w:r>
        <w:rPr>
          <w:rFonts w:hint="eastAsia" w:cs="仿宋"/>
        </w:rPr>
        <w:t>SQL Server 2022/2019/2017/2014/2012标准版。</w:t>
      </w:r>
    </w:p>
    <w:p w14:paraId="07F97581">
      <w:pPr>
        <w:spacing w:line="520" w:lineRule="exact"/>
        <w:ind w:left="640" w:leftChars="200"/>
        <w:rPr>
          <w:rFonts w:cs="仿宋"/>
        </w:rPr>
      </w:pPr>
    </w:p>
    <w:p w14:paraId="0A180F97">
      <w:pPr>
        <w:spacing w:line="520" w:lineRule="exact"/>
        <w:ind w:left="640" w:leftChars="200"/>
        <w:rPr>
          <w:rFonts w:cs="仿宋"/>
        </w:rPr>
      </w:pPr>
    </w:p>
    <w:p w14:paraId="274289F6">
      <w:pPr>
        <w:pStyle w:val="2"/>
        <w:numPr>
          <w:ilvl w:val="0"/>
          <w:numId w:val="2"/>
        </w:numPr>
      </w:pPr>
      <w:bookmarkStart w:id="3" w:name="_Toc29933"/>
      <w:r>
        <w:rPr>
          <w:rFonts w:hint="eastAsia"/>
        </w:rPr>
        <w:t>正版软件激活方法</w:t>
      </w:r>
      <w:bookmarkEnd w:id="3"/>
    </w:p>
    <w:p w14:paraId="6C58AA8E">
      <w:pPr>
        <w:pStyle w:val="3"/>
        <w:numPr>
          <w:ilvl w:val="0"/>
          <w:numId w:val="4"/>
        </w:numPr>
        <w:rPr>
          <w:rFonts w:hint="eastAsia"/>
        </w:rPr>
      </w:pPr>
      <w:bookmarkStart w:id="4" w:name="_Toc8513"/>
      <w:r>
        <w:rPr>
          <w:rFonts w:hint="eastAsia"/>
        </w:rPr>
        <w:t>Windows和Office激活方法</w:t>
      </w:r>
      <w:bookmarkEnd w:id="4"/>
    </w:p>
    <w:p w14:paraId="093D6A55">
      <w:pPr>
        <w:pStyle w:val="4"/>
        <w:bidi w:val="0"/>
        <w:ind w:firstLine="643" w:firstLineChars="200"/>
        <w:rPr>
          <w:color w:val="FF0000"/>
        </w:rPr>
      </w:pPr>
      <w:bookmarkStart w:id="5" w:name="_Toc1165"/>
      <w:r>
        <w:rPr>
          <w:rFonts w:hint="eastAsia"/>
          <w:color w:val="FF0000"/>
        </w:rPr>
        <w:t>1.Windows激活前须知</w:t>
      </w:r>
      <w:bookmarkEnd w:id="5"/>
    </w:p>
    <w:p w14:paraId="1539CE4C">
      <w:pPr>
        <w:ind w:firstLine="640" w:firstLineChars="200"/>
        <w:rPr>
          <w:rFonts w:hint="eastAsia" w:ascii="Times New Roman" w:hAnsi="Times New Roman" w:eastAsia="方正仿宋_GB2312" w:cs="Times New Roman"/>
        </w:rPr>
      </w:pPr>
      <w:r>
        <w:rPr>
          <w:rFonts w:ascii="Times New Roman" w:hAnsi="Times New Roman" w:eastAsia="方正仿宋_GB2312" w:cs="Times New Roman"/>
        </w:rPr>
        <w:t>KMS</w:t>
      </w:r>
      <w:r>
        <w:rPr>
          <w:rFonts w:hint="eastAsia" w:ascii="方正仿宋_GB2312" w:hAnsi="方正仿宋_GB2312" w:eastAsia="方正仿宋_GB2312" w:cs="方正仿宋_GB2312"/>
        </w:rPr>
        <w:t>激活（即场地激活）</w:t>
      </w:r>
      <w:r>
        <w:rPr>
          <w:rFonts w:hint="eastAsia" w:ascii="方正仿宋_GB2312" w:hAnsi="方正仿宋_GB2312" w:eastAsia="方正仿宋_GB2312" w:cs="方正仿宋_GB2312"/>
          <w:lang w:val="en-US" w:eastAsia="zh-CN"/>
        </w:rPr>
        <w:t>支持</w:t>
      </w:r>
      <w:r>
        <w:rPr>
          <w:rFonts w:ascii="Times New Roman" w:hAnsi="Times New Roman" w:eastAsia="方正仿宋_GB2312" w:cs="Times New Roman"/>
        </w:rPr>
        <w:t>Windows</w:t>
      </w:r>
      <w:r>
        <w:rPr>
          <w:rFonts w:hint="eastAsia" w:ascii="Times New Roman" w:hAnsi="Times New Roman" w:eastAsia="方正仿宋_GB2312" w:cs="Times New Roman"/>
        </w:rPr>
        <w:t>7、</w:t>
      </w:r>
      <w:r>
        <w:rPr>
          <w:rFonts w:ascii="Times New Roman" w:hAnsi="Times New Roman" w:eastAsia="方正仿宋_GB2312" w:cs="Times New Roman"/>
        </w:rPr>
        <w:t>Windows8、Windows8.1、Windows10、Windows11</w:t>
      </w:r>
      <w:r>
        <w:rPr>
          <w:rFonts w:hint="eastAsia" w:ascii="Times New Roman" w:hAnsi="Times New Roman" w:eastAsia="方正仿宋_GB2312" w:cs="Times New Roman"/>
        </w:rPr>
        <w:t>，</w:t>
      </w:r>
      <w:r>
        <w:rPr>
          <w:rFonts w:hint="eastAsia" w:ascii="Times New Roman" w:hAnsi="Times New Roman" w:eastAsia="方正仿宋_GB2312" w:cs="Times New Roman"/>
          <w:b/>
          <w:bCs/>
          <w:color w:val="0000FF"/>
          <w:lang w:val="en-US" w:eastAsia="zh-CN"/>
        </w:rPr>
        <w:t>确认安装的是</w:t>
      </w:r>
      <w:r>
        <w:rPr>
          <w:rFonts w:hint="eastAsia" w:ascii="Times New Roman" w:hAnsi="Times New Roman" w:eastAsia="方正仿宋_GB2312" w:cs="Times New Roman"/>
          <w:b/>
          <w:bCs/>
          <w:color w:val="0000FF"/>
        </w:rPr>
        <w:t>专业版</w:t>
      </w:r>
      <w:r>
        <w:rPr>
          <w:rFonts w:hint="eastAsia" w:ascii="Times New Roman" w:hAnsi="Times New Roman" w:eastAsia="方正仿宋_GB2312" w:cs="Times New Roman"/>
          <w:b/>
          <w:bCs/>
          <w:color w:val="0000FF"/>
          <w:lang w:eastAsia="zh-CN"/>
        </w:rPr>
        <w:t>。</w:t>
      </w:r>
      <w:r>
        <w:rPr>
          <w:rFonts w:hint="eastAsia" w:ascii="Times New Roman" w:hAnsi="Times New Roman" w:eastAsia="方正仿宋_GB2312" w:cs="Times New Roman"/>
        </w:rPr>
        <w:t>不支持</w:t>
      </w:r>
      <w:r>
        <w:rPr>
          <w:rFonts w:ascii="Times New Roman" w:hAnsi="Times New Roman" w:eastAsia="方正仿宋_GB2312" w:cs="Times New Roman"/>
        </w:rPr>
        <w:t>Windows</w:t>
      </w:r>
      <w:r>
        <w:rPr>
          <w:rFonts w:hint="eastAsia" w:ascii="Times New Roman" w:hAnsi="Times New Roman" w:eastAsia="方正仿宋_GB2312" w:cs="Times New Roman"/>
        </w:rPr>
        <w:t>7以下版本，不支持家庭版。</w:t>
      </w:r>
    </w:p>
    <w:p w14:paraId="01E5A7EB">
      <w:pPr>
        <w:numPr>
          <w:ilvl w:val="0"/>
          <w:numId w:val="5"/>
        </w:numPr>
        <w:ind w:left="420" w:leftChars="0" w:hanging="420" w:firstLineChars="0"/>
        <w:rPr>
          <w:rFonts w:hint="eastAsia" w:cs="仿宋"/>
          <w:b/>
          <w:bCs/>
          <w:color w:val="auto"/>
        </w:rPr>
      </w:pPr>
      <w:r>
        <w:rPr>
          <w:rFonts w:hint="eastAsia"/>
          <w:color w:val="auto"/>
        </w:rPr>
        <w:t>Windows</w:t>
      </w:r>
      <w:r>
        <w:rPr>
          <w:rFonts w:hint="eastAsia" w:cs="仿宋"/>
          <w:b/>
          <w:bCs/>
          <w:color w:val="0000FF"/>
        </w:rPr>
        <w:t>专业版未激活</w:t>
      </w:r>
      <w:r>
        <w:rPr>
          <w:rFonts w:hint="eastAsia" w:cs="仿宋"/>
          <w:b/>
          <w:bCs/>
          <w:color w:val="auto"/>
        </w:rPr>
        <w:t>状态直接激活</w:t>
      </w:r>
    </w:p>
    <w:p w14:paraId="01244DA7">
      <w:pPr>
        <w:numPr>
          <w:ilvl w:val="0"/>
          <w:numId w:val="5"/>
        </w:numPr>
        <w:ind w:left="420" w:leftChars="0" w:hanging="420" w:firstLineChars="0"/>
        <w:rPr>
          <w:rFonts w:hint="eastAsia" w:cs="仿宋"/>
          <w:b/>
          <w:bCs/>
          <w:color w:val="FF0000"/>
        </w:rPr>
      </w:pPr>
      <w:r>
        <w:rPr>
          <w:rFonts w:hint="eastAsia"/>
          <w:color w:val="auto"/>
        </w:rPr>
        <w:t>Windows</w:t>
      </w:r>
      <w:r>
        <w:rPr>
          <w:rFonts w:hint="eastAsia"/>
          <w:b/>
          <w:bCs/>
          <w:color w:val="auto"/>
          <w:lang w:val="en-US" w:eastAsia="zh-CN"/>
        </w:rPr>
        <w:t>通过</w:t>
      </w:r>
      <w:r>
        <w:rPr>
          <w:rFonts w:hint="eastAsia" w:cs="仿宋"/>
          <w:b/>
          <w:bCs/>
          <w:color w:val="auto"/>
          <w:lang w:val="en-US" w:eastAsia="zh-CN"/>
        </w:rPr>
        <w:t>非场地授权方式</w:t>
      </w:r>
      <w:r>
        <w:rPr>
          <w:rFonts w:hint="eastAsia" w:cs="仿宋"/>
          <w:b/>
          <w:bCs/>
          <w:color w:val="0000FF"/>
          <w:lang w:val="en-US" w:eastAsia="zh-CN"/>
        </w:rPr>
        <w:t>已激活的</w:t>
      </w:r>
      <w:r>
        <w:rPr>
          <w:rFonts w:hint="eastAsia" w:ascii="Times New Roman" w:hAnsi="Times New Roman" w:eastAsia="方正仿宋_GB2312" w:cs="Times New Roman"/>
          <w:b/>
          <w:bCs/>
          <w:color w:val="0000FF"/>
        </w:rPr>
        <w:t>专业版</w:t>
      </w:r>
      <w:r>
        <w:rPr>
          <w:rFonts w:hint="eastAsia" w:ascii="Times New Roman" w:hAnsi="Times New Roman" w:eastAsia="方正仿宋_GB2312" w:cs="Times New Roman"/>
          <w:b/>
          <w:bCs/>
          <w:color w:val="auto"/>
          <w:lang w:val="en-US" w:eastAsia="zh-CN"/>
        </w:rPr>
        <w:t>需</w:t>
      </w:r>
      <w:r>
        <w:rPr>
          <w:rFonts w:hint="eastAsia" w:cs="仿宋"/>
          <w:b/>
          <w:bCs/>
          <w:color w:val="auto"/>
          <w:kern w:val="0"/>
          <w:lang w:bidi="ar"/>
        </w:rPr>
        <w:t>卸载原有密钥后激活</w:t>
      </w:r>
      <w:r>
        <w:rPr>
          <w:rFonts w:hint="eastAsia" w:cs="仿宋"/>
          <w:b/>
          <w:bCs/>
          <w:color w:val="auto"/>
          <w:kern w:val="0"/>
          <w:lang w:eastAsia="zh-CN" w:bidi="ar"/>
        </w:rPr>
        <w:t>（</w:t>
      </w:r>
      <w:r>
        <w:rPr>
          <w:rFonts w:hint="eastAsia" w:cs="仿宋"/>
          <w:color w:val="auto"/>
          <w:kern w:val="0"/>
          <w:u w:val="none"/>
          <w:lang w:bidi="ar"/>
        </w:rPr>
        <w:fldChar w:fldCharType="begin"/>
      </w:r>
      <w:r>
        <w:rPr>
          <w:rFonts w:hint="eastAsia" w:cs="仿宋"/>
          <w:color w:val="auto"/>
          <w:kern w:val="0"/>
          <w:u w:val="none"/>
          <w:lang w:bidi="ar"/>
        </w:rPr>
        <w:instrText xml:space="preserve"> HYPERLINK "https://ms.gxmu.edu.cn/help/detail/438" </w:instrText>
      </w:r>
      <w:r>
        <w:rPr>
          <w:rFonts w:hint="eastAsia" w:cs="仿宋"/>
          <w:color w:val="auto"/>
          <w:kern w:val="0"/>
          <w:u w:val="none"/>
          <w:lang w:bidi="ar"/>
        </w:rPr>
        <w:fldChar w:fldCharType="separate"/>
      </w:r>
      <w:r>
        <w:rPr>
          <w:rStyle w:val="14"/>
          <w:rFonts w:hint="eastAsia" w:cs="仿宋"/>
          <w:color w:val="auto"/>
          <w:kern w:val="0"/>
          <w:lang w:bidi="ar"/>
        </w:rPr>
        <w:t>卸载Windows密钥</w:t>
      </w:r>
      <w:r>
        <w:rPr>
          <w:rFonts w:hint="eastAsia" w:cs="仿宋"/>
          <w:color w:val="auto"/>
          <w:kern w:val="0"/>
          <w:u w:val="none"/>
          <w:lang w:bidi="ar"/>
        </w:rPr>
        <w:fldChar w:fldCharType="end"/>
      </w:r>
      <w:r>
        <w:rPr>
          <w:rFonts w:hint="eastAsia" w:cs="仿宋"/>
          <w:color w:val="auto"/>
          <w:kern w:val="0"/>
          <w:lang w:eastAsia="zh-CN" w:bidi="ar"/>
        </w:rPr>
        <w:t>）</w:t>
      </w:r>
    </w:p>
    <w:p w14:paraId="2F9D50B4">
      <w:pPr>
        <w:numPr>
          <w:ilvl w:val="0"/>
          <w:numId w:val="5"/>
        </w:numPr>
        <w:ind w:left="420" w:leftChars="0" w:hanging="420" w:firstLineChars="0"/>
        <w:rPr>
          <w:rFonts w:hint="eastAsia" w:cs="仿宋"/>
          <w:b/>
          <w:bCs/>
          <w:color w:val="FF0000"/>
          <w:kern w:val="0"/>
          <w:lang w:bidi="ar"/>
        </w:rPr>
      </w:pPr>
      <w:r>
        <w:rPr>
          <w:rFonts w:hint="eastAsia"/>
          <w:color w:val="auto"/>
        </w:rPr>
        <w:t>Windows</w:t>
      </w:r>
      <w:r>
        <w:rPr>
          <w:rFonts w:hint="eastAsia" w:cs="仿宋"/>
          <w:b/>
          <w:bCs/>
          <w:color w:val="0000FF"/>
        </w:rPr>
        <w:t>家庭版</w:t>
      </w:r>
      <w:r>
        <w:rPr>
          <w:rFonts w:hint="eastAsia" w:cs="仿宋"/>
          <w:b/>
          <w:bCs/>
          <w:color w:val="auto"/>
          <w:kern w:val="0"/>
          <w:lang w:bidi="ar"/>
        </w:rPr>
        <w:t>升级</w:t>
      </w:r>
      <w:r>
        <w:rPr>
          <w:rFonts w:hint="eastAsia" w:cs="仿宋"/>
          <w:b/>
          <w:bCs/>
          <w:color w:val="auto"/>
          <w:kern w:val="0"/>
          <w:lang w:val="en-US" w:eastAsia="zh-CN" w:bidi="ar"/>
        </w:rPr>
        <w:t>到</w:t>
      </w:r>
      <w:r>
        <w:rPr>
          <w:rFonts w:hint="eastAsia" w:ascii="Times New Roman" w:hAnsi="Times New Roman" w:eastAsia="方正仿宋_GB2312" w:cs="Times New Roman"/>
          <w:b/>
          <w:bCs/>
          <w:color w:val="0000FF"/>
        </w:rPr>
        <w:t>专业版</w:t>
      </w:r>
      <w:r>
        <w:rPr>
          <w:rFonts w:hint="eastAsia" w:cs="仿宋"/>
          <w:b/>
          <w:bCs/>
          <w:color w:val="auto"/>
          <w:kern w:val="0"/>
          <w:lang w:val="en-US" w:eastAsia="zh-CN" w:bidi="ar"/>
        </w:rPr>
        <w:t>后</w:t>
      </w:r>
      <w:r>
        <w:rPr>
          <w:rFonts w:hint="eastAsia" w:cs="仿宋"/>
          <w:b/>
          <w:bCs/>
          <w:color w:val="auto"/>
          <w:kern w:val="0"/>
          <w:lang w:bidi="ar"/>
        </w:rPr>
        <w:t>激活</w:t>
      </w:r>
      <w:r>
        <w:rPr>
          <w:rFonts w:hint="eastAsia" w:cs="仿宋"/>
          <w:b/>
          <w:bCs/>
          <w:color w:val="auto"/>
          <w:kern w:val="0"/>
          <w:lang w:eastAsia="zh-CN" w:bidi="ar"/>
        </w:rPr>
        <w:t>（</w:t>
      </w:r>
      <w:r>
        <w:rPr>
          <w:rFonts w:hint="eastAsia" w:cs="仿宋"/>
          <w:color w:val="auto"/>
          <w:kern w:val="0"/>
          <w:u w:val="none"/>
          <w:lang w:bidi="ar"/>
        </w:rPr>
        <w:fldChar w:fldCharType="begin"/>
      </w:r>
      <w:r>
        <w:rPr>
          <w:rFonts w:hint="eastAsia" w:cs="仿宋"/>
          <w:color w:val="auto"/>
          <w:kern w:val="0"/>
          <w:u w:val="none"/>
          <w:lang w:bidi="ar"/>
        </w:rPr>
        <w:instrText xml:space="preserve"> HYPERLINK "https://365.kdocs.cn/l/crNXQTXR9bV9" </w:instrText>
      </w:r>
      <w:r>
        <w:rPr>
          <w:rFonts w:hint="eastAsia" w:cs="仿宋"/>
          <w:color w:val="auto"/>
          <w:kern w:val="0"/>
          <w:u w:val="none"/>
          <w:lang w:bidi="ar"/>
        </w:rPr>
        <w:fldChar w:fldCharType="separate"/>
      </w:r>
      <w:r>
        <w:rPr>
          <w:rStyle w:val="14"/>
          <w:rFonts w:hint="eastAsia" w:cs="仿宋"/>
          <w:kern w:val="0"/>
          <w:lang w:bidi="ar"/>
        </w:rPr>
        <w:t>家庭版转专业版方法</w:t>
      </w:r>
      <w:r>
        <w:rPr>
          <w:rFonts w:hint="eastAsia" w:cs="仿宋"/>
          <w:color w:val="auto"/>
          <w:kern w:val="0"/>
          <w:u w:val="none"/>
          <w:lang w:bidi="ar"/>
        </w:rPr>
        <w:fldChar w:fldCharType="end"/>
      </w:r>
      <w:r>
        <w:rPr>
          <w:rFonts w:hint="eastAsia" w:cs="仿宋"/>
          <w:color w:val="auto"/>
          <w:kern w:val="0"/>
          <w:u w:val="none"/>
          <w:lang w:eastAsia="zh-CN" w:bidi="ar"/>
        </w:rPr>
        <w:t>）</w:t>
      </w:r>
    </w:p>
    <w:p w14:paraId="1B555CD8">
      <w:pPr>
        <w:numPr>
          <w:ilvl w:val="0"/>
          <w:numId w:val="6"/>
        </w:numPr>
        <w:ind w:left="420" w:leftChars="0" w:hanging="420" w:firstLineChars="0"/>
        <w:rPr>
          <w:b/>
          <w:bCs/>
          <w:color w:val="FF0000"/>
        </w:rPr>
      </w:pPr>
      <w:r>
        <w:rPr>
          <w:rFonts w:hint="eastAsia" w:cs="仿宋"/>
          <w:b/>
          <w:bCs/>
          <w:color w:val="FF0000"/>
          <w:kern w:val="0"/>
          <w:lang w:val="en-US" w:eastAsia="zh-CN" w:bidi="ar"/>
        </w:rPr>
        <w:t>重装windows专业版</w:t>
      </w:r>
    </w:p>
    <w:p w14:paraId="7DC141B4">
      <w:pPr>
        <w:numPr>
          <w:numId w:val="0"/>
        </w:numPr>
        <w:ind w:leftChars="0" w:firstLine="643" w:firstLineChars="200"/>
        <w:rPr>
          <w:b/>
          <w:bCs/>
          <w:color w:val="FF0000"/>
        </w:rPr>
      </w:pPr>
      <w:r>
        <w:rPr>
          <w:rFonts w:hint="eastAsia" w:cs="仿宋"/>
          <w:b/>
          <w:bCs/>
          <w:color w:val="FF0000"/>
          <w:kern w:val="0"/>
          <w:lang w:bidi="ar"/>
        </w:rPr>
        <w:t>在前述方式无法激活的情况下才考虑重装。重新</w:t>
      </w:r>
      <w:r>
        <w:rPr>
          <w:rFonts w:hint="eastAsia" w:cs="仿宋"/>
          <w:b/>
          <w:bCs/>
          <w:color w:val="FF0000"/>
        </w:rPr>
        <w:t>安装Windows正版操作系统之前请务必先全盘备份电脑数据到移动硬盘或者云盘，确保数据安全。</w:t>
      </w:r>
      <w:r>
        <w:rPr>
          <w:rFonts w:hint="eastAsia" w:ascii="方正仿宋_GB2312" w:hAnsi="方正仿宋_GB2312" w:eastAsia="方正仿宋_GB2312" w:cs="方正仿宋_GB2312"/>
          <w:lang w:val="en-US" w:eastAsia="zh-CN"/>
        </w:rPr>
        <w:t>请从平台</w:t>
      </w:r>
      <w:r>
        <w:rPr>
          <w:rFonts w:hint="eastAsia" w:cs="仿宋"/>
          <w:color w:val="000000"/>
          <w:kern w:val="0"/>
          <w:lang w:bidi="ar"/>
        </w:rPr>
        <w:t>（</w:t>
      </w:r>
      <w:r>
        <w:rPr>
          <w:rFonts w:hint="eastAsia" w:cs="仿宋"/>
          <w:color w:val="000000"/>
          <w:kern w:val="0"/>
          <w:lang w:bidi="ar"/>
        </w:rPr>
        <w:fldChar w:fldCharType="begin"/>
      </w:r>
      <w:r>
        <w:rPr>
          <w:rFonts w:hint="eastAsia" w:cs="仿宋"/>
          <w:color w:val="000000"/>
          <w:kern w:val="0"/>
          <w:lang w:bidi="ar"/>
        </w:rPr>
        <w:instrText xml:space="preserve"> HYPERLINK "https://ms.gxmu.edu.cn" </w:instrText>
      </w:r>
      <w:r>
        <w:rPr>
          <w:rFonts w:hint="eastAsia" w:cs="仿宋"/>
          <w:color w:val="000000"/>
          <w:kern w:val="0"/>
          <w:lang w:bidi="ar"/>
        </w:rPr>
        <w:fldChar w:fldCharType="separate"/>
      </w:r>
      <w:r>
        <w:rPr>
          <w:rStyle w:val="15"/>
          <w:rFonts w:hint="eastAsia" w:cs="仿宋"/>
          <w:kern w:val="0"/>
          <w:lang w:bidi="ar"/>
        </w:rPr>
        <w:t>https://ms.gxmu.edu.cn</w:t>
      </w:r>
      <w:r>
        <w:rPr>
          <w:rFonts w:hint="eastAsia" w:cs="仿宋"/>
          <w:color w:val="000000"/>
          <w:kern w:val="0"/>
          <w:lang w:bidi="ar"/>
        </w:rPr>
        <w:fldChar w:fldCharType="end"/>
      </w:r>
      <w:r>
        <w:rPr>
          <w:rFonts w:hint="eastAsia" w:cs="仿宋"/>
          <w:color w:val="000000"/>
          <w:kern w:val="0"/>
          <w:lang w:bidi="ar"/>
        </w:rPr>
        <w:t>）</w:t>
      </w:r>
      <w:r>
        <w:rPr>
          <w:rFonts w:hint="eastAsia" w:ascii="方正仿宋_GB2312" w:hAnsi="方正仿宋_GB2312" w:eastAsia="方正仿宋_GB2312" w:cs="方正仿宋_GB2312"/>
        </w:rPr>
        <w:t>下载</w:t>
      </w:r>
      <w:r>
        <w:rPr>
          <w:rFonts w:ascii="Times New Roman" w:hAnsi="Times New Roman" w:eastAsia="方正仿宋_GB2312" w:cs="Times New Roman"/>
        </w:rPr>
        <w:t>Windows</w:t>
      </w:r>
      <w:r>
        <w:rPr>
          <w:rFonts w:hint="eastAsia" w:ascii="方正仿宋_GB2312" w:hAnsi="方正仿宋_GB2312" w:eastAsia="方正仿宋_GB2312" w:cs="方正仿宋_GB2312"/>
        </w:rPr>
        <w:t>，也就是本平台“软件下载”模块提供的镜像</w:t>
      </w:r>
      <w:r>
        <w:rPr>
          <w:rFonts w:hint="eastAsia" w:ascii="方正仿宋_GB2312" w:hAnsi="方正仿宋_GB2312" w:eastAsia="方正仿宋_GB2312" w:cs="方正仿宋_GB2312"/>
          <w:lang w:eastAsia="zh-CN"/>
        </w:rPr>
        <w:t>，</w:t>
      </w:r>
      <w:r>
        <w:rPr>
          <w:rFonts w:hint="eastAsia" w:ascii="方正仿宋_GB2312" w:hAnsi="方正仿宋_GB2312" w:eastAsia="方正仿宋_GB2312" w:cs="方正仿宋_GB2312"/>
          <w:b/>
          <w:bCs/>
          <w:color w:val="0000FF"/>
          <w:lang w:val="en-US" w:eastAsia="zh-CN"/>
        </w:rPr>
        <w:t>安装专业版</w:t>
      </w:r>
      <w:r>
        <w:rPr>
          <w:rFonts w:hint="eastAsia" w:ascii="方正仿宋_GB2312" w:hAnsi="方正仿宋_GB2312" w:eastAsia="方正仿宋_GB2312" w:cs="方正仿宋_GB2312"/>
          <w:lang w:val="en-US" w:eastAsia="zh-CN"/>
        </w:rPr>
        <w:t>。</w:t>
      </w:r>
    </w:p>
    <w:p w14:paraId="5D7FF0CD">
      <w:pPr>
        <w:ind w:firstLine="640" w:firstLineChars="200"/>
        <w:rPr>
          <w:rFonts w:hint="eastAsia" w:ascii="Times New Roman" w:hAnsi="Times New Roman" w:eastAsia="方正仿宋_GB2312" w:cs="Times New Roman"/>
        </w:rPr>
      </w:pPr>
    </w:p>
    <w:p w14:paraId="5FD46884">
      <w:pPr>
        <w:pStyle w:val="4"/>
        <w:bidi w:val="0"/>
        <w:ind w:firstLine="643" w:firstLineChars="200"/>
        <w:rPr>
          <w:color w:val="FF0000"/>
        </w:rPr>
      </w:pPr>
      <w:bookmarkStart w:id="6" w:name="_Toc26239"/>
      <w:r>
        <w:rPr>
          <w:rFonts w:hint="eastAsia"/>
          <w:color w:val="FF0000"/>
        </w:rPr>
        <w:t>2.Office 激活前须知</w:t>
      </w:r>
      <w:bookmarkEnd w:id="6"/>
    </w:p>
    <w:p w14:paraId="00518866">
      <w:pPr>
        <w:pStyle w:val="16"/>
        <w:ind w:firstLine="640"/>
        <w:rPr>
          <w:rFonts w:ascii="Times New Roman" w:hAnsi="Times New Roman" w:eastAsia="方正仿宋_GB2312" w:cs="Times New Roman"/>
          <w:color w:val="000000"/>
          <w:kern w:val="0"/>
          <w:lang w:bidi="ar"/>
        </w:rPr>
      </w:pPr>
      <w:r>
        <w:rPr>
          <w:rFonts w:hint="eastAsia" w:ascii="Times New Roman" w:hAnsi="Times New Roman" w:eastAsia="方正仿宋_GB2312" w:cs="Times New Roman"/>
          <w:color w:val="000000"/>
          <w:kern w:val="0"/>
          <w:lang w:bidi="ar"/>
        </w:rPr>
        <w:t>（1）根据微软的批量许可协议，KMS激活（即场地激活）只支持批量许可中心下载的Office ，也就是本平台“软件下载”模块提供的镜像。</w:t>
      </w:r>
    </w:p>
    <w:p w14:paraId="6D6C8E81">
      <w:pPr>
        <w:pStyle w:val="16"/>
        <w:ind w:firstLine="640"/>
        <w:rPr>
          <w:rFonts w:ascii="Times New Roman" w:hAnsi="Times New Roman" w:eastAsia="方正仿宋_GB2312" w:cs="Times New Roman"/>
          <w:color w:val="000000"/>
          <w:kern w:val="0"/>
          <w:lang w:bidi="ar"/>
        </w:rPr>
      </w:pPr>
      <w:r>
        <w:rPr>
          <w:rFonts w:hint="eastAsia" w:ascii="Times New Roman" w:hAnsi="Times New Roman" w:eastAsia="方正仿宋_GB2312" w:cs="Times New Roman"/>
          <w:color w:val="000000"/>
          <w:kern w:val="0"/>
          <w:lang w:bidi="ar"/>
        </w:rPr>
        <w:t>（2）支持激活的大版本： Office 2016、Office 2019、Office 2021、Office 2024。其中Mac版的Office为免激活版本：Office for Mac2019、Office for Mac2021、Office for Mac2024。</w:t>
      </w:r>
    </w:p>
    <w:p w14:paraId="17468370">
      <w:pPr>
        <w:pStyle w:val="16"/>
        <w:ind w:firstLine="640"/>
        <w:rPr>
          <w:rFonts w:hint="default" w:ascii="Times New Roman" w:hAnsi="Times New Roman" w:eastAsia="方正仿宋_GB2312" w:cs="Times New Roman"/>
          <w:color w:val="000000"/>
          <w:kern w:val="0"/>
          <w:lang w:val="en-US" w:eastAsia="zh-CN" w:bidi="ar"/>
        </w:rPr>
      </w:pPr>
      <w:r>
        <w:rPr>
          <w:rFonts w:hint="eastAsia" w:ascii="Times New Roman" w:hAnsi="Times New Roman" w:eastAsia="方正仿宋_GB2312" w:cs="Times New Roman"/>
          <w:color w:val="000000"/>
          <w:kern w:val="0"/>
          <w:lang w:bidi="ar"/>
        </w:rPr>
        <w:t>（3）在安装新的Office之前，请在“正版软件服务平台（ms.gxmu.edu.cn）-软件下载-工具软件”下载安装Office Tool Plus将之前安装的Office彻底卸载干净。具体操作流程为：下载并解压Office Tool Plus软件压缩包→双击“Office Tool Plus”启动软件→点击“工具箱”→选择Office工具下的“移除Office”→点击“移除”。</w:t>
      </w:r>
      <w:r>
        <w:rPr>
          <w:rFonts w:hint="eastAsia" w:ascii="Times New Roman" w:hAnsi="Times New Roman" w:eastAsia="方正仿宋_GB2312" w:cs="Times New Roman"/>
          <w:color w:val="000000"/>
          <w:kern w:val="0"/>
          <w:lang w:val="en-US" w:eastAsia="zh-CN" w:bidi="ar"/>
        </w:rPr>
        <w:fldChar w:fldCharType="begin"/>
      </w:r>
      <w:r>
        <w:rPr>
          <w:rFonts w:hint="eastAsia" w:ascii="Times New Roman" w:hAnsi="Times New Roman" w:eastAsia="方正仿宋_GB2312" w:cs="Times New Roman"/>
          <w:color w:val="000000"/>
          <w:kern w:val="0"/>
          <w:lang w:val="en-US" w:eastAsia="zh-CN" w:bidi="ar"/>
        </w:rPr>
        <w:instrText xml:space="preserve"> HYPERLINK "https://ms.gxmu.edu.cn/help/detail/433" </w:instrText>
      </w:r>
      <w:r>
        <w:rPr>
          <w:rFonts w:hint="eastAsia" w:ascii="Times New Roman" w:hAnsi="Times New Roman" w:eastAsia="方正仿宋_GB2312" w:cs="Times New Roman"/>
          <w:color w:val="000000"/>
          <w:kern w:val="0"/>
          <w:lang w:val="en-US" w:eastAsia="zh-CN" w:bidi="ar"/>
        </w:rPr>
        <w:fldChar w:fldCharType="separate"/>
      </w:r>
      <w:r>
        <w:rPr>
          <w:rStyle w:val="14"/>
          <w:rFonts w:hint="eastAsia" w:ascii="Times New Roman" w:hAnsi="Times New Roman" w:eastAsia="方正仿宋_GB2312" w:cs="Times New Roman"/>
          <w:kern w:val="0"/>
          <w:lang w:val="en-US" w:eastAsia="zh-CN" w:bidi="ar"/>
        </w:rPr>
        <w:t>(具体方法链接）</w:t>
      </w:r>
      <w:r>
        <w:rPr>
          <w:rFonts w:hint="eastAsia" w:ascii="Times New Roman" w:hAnsi="Times New Roman" w:eastAsia="方正仿宋_GB2312" w:cs="Times New Roman"/>
          <w:color w:val="000000"/>
          <w:kern w:val="0"/>
          <w:lang w:val="en-US" w:eastAsia="zh-CN" w:bidi="ar"/>
        </w:rPr>
        <w:fldChar w:fldCharType="end"/>
      </w:r>
    </w:p>
    <w:p w14:paraId="13D749C4">
      <w:pPr>
        <w:pStyle w:val="4"/>
        <w:bidi w:val="0"/>
        <w:ind w:firstLine="643" w:firstLineChars="200"/>
        <w:rPr>
          <w:b/>
          <w:bCs/>
          <w:color w:val="FF0000"/>
        </w:rPr>
      </w:pPr>
      <w:bookmarkStart w:id="7" w:name="_Toc3868"/>
      <w:r>
        <w:rPr>
          <w:rFonts w:hint="eastAsia"/>
          <w:b/>
          <w:bCs/>
          <w:color w:val="FF0000"/>
          <w:lang w:val="en-US" w:eastAsia="zh-CN"/>
        </w:rPr>
        <w:t>3.</w:t>
      </w:r>
      <w:r>
        <w:rPr>
          <w:rFonts w:hint="eastAsia"/>
          <w:b/>
          <w:bCs/>
          <w:color w:val="FF0000"/>
        </w:rPr>
        <w:t>下载“激活客户端”</w:t>
      </w:r>
      <w:bookmarkEnd w:id="7"/>
    </w:p>
    <w:p w14:paraId="70B12FFD">
      <w:pPr>
        <w:pStyle w:val="16"/>
        <w:spacing w:line="560" w:lineRule="exact"/>
        <w:ind w:firstLine="0" w:firstLineChars="0"/>
        <w:rPr>
          <w:rFonts w:cs="仿宋"/>
        </w:rPr>
      </w:pPr>
      <w:r>
        <w:rPr>
          <w:rFonts w:hint="eastAsia" w:cs="仿宋"/>
        </w:rPr>
        <w:t xml:space="preserve">（1）访问 </w:t>
      </w:r>
      <w:r>
        <w:rPr>
          <w:rFonts w:hint="eastAsia" w:cs="仿宋"/>
        </w:rPr>
        <w:fldChar w:fldCharType="begin"/>
      </w:r>
      <w:r>
        <w:rPr>
          <w:rFonts w:hint="eastAsia" w:cs="仿宋"/>
        </w:rPr>
        <w:instrText xml:space="preserve"> HYPERLINK "https://ms.gxmu.edu.cn" </w:instrText>
      </w:r>
      <w:r>
        <w:rPr>
          <w:rFonts w:hint="eastAsia" w:cs="仿宋"/>
        </w:rPr>
        <w:fldChar w:fldCharType="separate"/>
      </w:r>
      <w:r>
        <w:rPr>
          <w:rStyle w:val="14"/>
          <w:rFonts w:hint="eastAsia" w:cs="仿宋"/>
        </w:rPr>
        <w:t>ms.gxmu.edu.cn</w:t>
      </w:r>
      <w:r>
        <w:rPr>
          <w:rFonts w:hint="eastAsia" w:cs="仿宋"/>
        </w:rPr>
        <w:fldChar w:fldCharType="end"/>
      </w:r>
      <w:r>
        <w:rPr>
          <w:rFonts w:hint="eastAsia" w:cs="仿宋"/>
        </w:rPr>
        <w:t>，点击页面的“下载客户端”链接。</w:t>
      </w:r>
    </w:p>
    <w:p w14:paraId="56588BE7">
      <w:pPr>
        <w:spacing w:line="240" w:lineRule="auto"/>
        <w:rPr>
          <w:rFonts w:cs="仿宋"/>
        </w:rPr>
      </w:pPr>
      <w:r>
        <w:rPr>
          <w:rFonts w:hint="eastAsia" w:cs="仿宋"/>
        </w:rPr>
        <w:drawing>
          <wp:inline distT="0" distB="0" distL="114300" distR="114300">
            <wp:extent cx="3503295" cy="1517015"/>
            <wp:effectExtent l="9525" t="9525" r="17780" b="10160"/>
            <wp:docPr id="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
                    <pic:cNvPicPr>
                      <a:picLocks noChangeAspect="1"/>
                    </pic:cNvPicPr>
                  </pic:nvPicPr>
                  <pic:blipFill>
                    <a:blip r:embed="rId8"/>
                    <a:stretch>
                      <a:fillRect/>
                    </a:stretch>
                  </pic:blipFill>
                  <pic:spPr>
                    <a:xfrm>
                      <a:off x="0" y="0"/>
                      <a:ext cx="3503295" cy="1517015"/>
                    </a:xfrm>
                    <a:prstGeom prst="rect">
                      <a:avLst/>
                    </a:prstGeom>
                    <a:noFill/>
                    <a:ln>
                      <a:solidFill>
                        <a:schemeClr val="tx1"/>
                      </a:solidFill>
                    </a:ln>
                  </pic:spPr>
                </pic:pic>
              </a:graphicData>
            </a:graphic>
          </wp:inline>
        </w:drawing>
      </w:r>
    </w:p>
    <w:p w14:paraId="309AA782">
      <w:pPr>
        <w:pStyle w:val="16"/>
        <w:spacing w:line="240" w:lineRule="auto"/>
        <w:ind w:firstLine="0" w:firstLineChars="0"/>
        <w:rPr>
          <w:rFonts w:cs="仿宋"/>
        </w:rPr>
      </w:pPr>
      <w:r>
        <w:rPr>
          <w:rFonts w:hint="eastAsia" w:cs="仿宋"/>
        </w:rPr>
        <w:t>（2）弹出认证窗口，使用统一身份认证账号和密码登录。</w:t>
      </w:r>
    </w:p>
    <w:p w14:paraId="10339190">
      <w:pPr>
        <w:spacing w:line="240" w:lineRule="auto"/>
        <w:rPr>
          <w:rFonts w:cs="仿宋"/>
        </w:rPr>
      </w:pPr>
      <w:r>
        <w:rPr>
          <w:rFonts w:hint="eastAsia" w:cs="仿宋"/>
        </w:rPr>
        <w:drawing>
          <wp:inline distT="0" distB="0" distL="114300" distR="114300">
            <wp:extent cx="2967355" cy="1730375"/>
            <wp:effectExtent l="0" t="0" r="4445" b="9525"/>
            <wp:docPr id="24" name="图片 24" descr="52cf0aa099793406d5d4b8a9fb4543c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52cf0aa099793406d5d4b8a9fb4543c7"/>
                    <pic:cNvPicPr>
                      <a:picLocks noChangeAspect="1"/>
                    </pic:cNvPicPr>
                  </pic:nvPicPr>
                  <pic:blipFill>
                    <a:blip r:embed="rId9"/>
                    <a:stretch>
                      <a:fillRect/>
                    </a:stretch>
                  </pic:blipFill>
                  <pic:spPr>
                    <a:xfrm>
                      <a:off x="0" y="0"/>
                      <a:ext cx="2967355" cy="1730375"/>
                    </a:xfrm>
                    <a:prstGeom prst="rect">
                      <a:avLst/>
                    </a:prstGeom>
                  </pic:spPr>
                </pic:pic>
              </a:graphicData>
            </a:graphic>
          </wp:inline>
        </w:drawing>
      </w:r>
      <w:r>
        <w:rPr>
          <w:rFonts w:hint="eastAsia" w:cs="仿宋"/>
        </w:rPr>
        <w:drawing>
          <wp:inline distT="0" distB="0" distL="114300" distR="114300">
            <wp:extent cx="1673225" cy="1625600"/>
            <wp:effectExtent l="0" t="0" r="3175" b="0"/>
            <wp:docPr id="2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
                    <pic:cNvPicPr>
                      <a:picLocks noChangeAspect="1"/>
                    </pic:cNvPicPr>
                  </pic:nvPicPr>
                  <pic:blipFill>
                    <a:blip r:embed="rId10"/>
                    <a:stretch>
                      <a:fillRect/>
                    </a:stretch>
                  </pic:blipFill>
                  <pic:spPr>
                    <a:xfrm>
                      <a:off x="0" y="0"/>
                      <a:ext cx="1673225" cy="1625600"/>
                    </a:xfrm>
                    <a:prstGeom prst="rect">
                      <a:avLst/>
                    </a:prstGeom>
                    <a:noFill/>
                    <a:ln>
                      <a:noFill/>
                    </a:ln>
                  </pic:spPr>
                </pic:pic>
              </a:graphicData>
            </a:graphic>
          </wp:inline>
        </w:drawing>
      </w:r>
    </w:p>
    <w:p w14:paraId="3E0B9456">
      <w:r>
        <w:rPr>
          <w:rFonts w:hint="eastAsia"/>
        </w:rPr>
        <w:t>（3）如忘记账号或密码，请用手机微信APP扫描下方二维码进行账号查询或密码重置。</w:t>
      </w:r>
    </w:p>
    <w:p w14:paraId="58001406">
      <w:pPr>
        <w:pStyle w:val="4"/>
        <w:bidi w:val="0"/>
        <w:ind w:firstLine="643" w:firstLineChars="200"/>
        <w:rPr>
          <w:b/>
          <w:bCs/>
          <w:color w:val="FF0000"/>
        </w:rPr>
      </w:pPr>
      <w:bookmarkStart w:id="8" w:name="_Toc5143"/>
      <w:r>
        <w:rPr>
          <w:rFonts w:hint="eastAsia"/>
          <w:b/>
          <w:bCs/>
          <w:color w:val="FF0000"/>
          <w:lang w:val="en-US" w:eastAsia="zh-CN"/>
        </w:rPr>
        <w:t>4</w:t>
      </w:r>
      <w:r>
        <w:rPr>
          <w:rFonts w:hint="eastAsia"/>
          <w:b/>
          <w:bCs/>
          <w:color w:val="FF0000"/>
        </w:rPr>
        <w:t>.安装“激活客户端”</w:t>
      </w:r>
      <w:bookmarkEnd w:id="8"/>
    </w:p>
    <w:p w14:paraId="522BE2C3">
      <w:pPr>
        <w:pStyle w:val="16"/>
        <w:spacing w:line="240" w:lineRule="auto"/>
        <w:ind w:firstLine="0" w:firstLineChars="0"/>
        <w:rPr>
          <w:rFonts w:cs="仿宋"/>
        </w:rPr>
      </w:pPr>
      <w:r>
        <w:rPr>
          <w:rFonts w:hint="eastAsia" w:cs="仿宋"/>
        </w:rPr>
        <w:t>（1）下载完成后，双击运行GP（gxmu）安装程序。</w:t>
      </w:r>
    </w:p>
    <w:p w14:paraId="30EDF8E7">
      <w:pPr>
        <w:pStyle w:val="16"/>
        <w:spacing w:line="240" w:lineRule="auto"/>
        <w:ind w:firstLine="0" w:firstLineChars="0"/>
        <w:rPr>
          <w:rFonts w:cs="仿宋"/>
        </w:rPr>
      </w:pPr>
      <w:r>
        <w:rPr>
          <w:rFonts w:hint="eastAsia" w:cs="仿宋"/>
        </w:rPr>
        <w:t>（2）点击“是”允许安装。</w:t>
      </w:r>
    </w:p>
    <w:p w14:paraId="06D62EF6">
      <w:pPr>
        <w:pStyle w:val="16"/>
        <w:spacing w:line="240" w:lineRule="auto"/>
        <w:ind w:firstLine="0" w:firstLineChars="0"/>
        <w:rPr>
          <w:rFonts w:cs="仿宋"/>
        </w:rPr>
      </w:pPr>
      <w:r>
        <w:rPr>
          <w:rFonts w:hint="eastAsia" w:cs="仿宋"/>
        </w:rPr>
        <w:t>（3）选择安装语言，点击“确定”。</w:t>
      </w:r>
    </w:p>
    <w:p w14:paraId="27CC9F33">
      <w:pPr>
        <w:pStyle w:val="16"/>
        <w:spacing w:line="240" w:lineRule="auto"/>
        <w:ind w:firstLine="0" w:firstLineChars="0"/>
        <w:rPr>
          <w:rFonts w:cs="仿宋"/>
        </w:rPr>
      </w:pPr>
    </w:p>
    <w:p w14:paraId="0D9B97AB">
      <w:pPr>
        <w:spacing w:line="240" w:lineRule="auto"/>
        <w:jc w:val="center"/>
        <w:rPr>
          <w:rFonts w:cs="仿宋"/>
        </w:rPr>
      </w:pPr>
      <w:r>
        <w:rPr>
          <w:rFonts w:hint="eastAsia" w:cs="仿宋"/>
        </w:rPr>
        <w:drawing>
          <wp:inline distT="0" distB="0" distL="114300" distR="114300">
            <wp:extent cx="758825" cy="831850"/>
            <wp:effectExtent l="0" t="0" r="3175" b="6350"/>
            <wp:docPr id="3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0"/>
                    <pic:cNvPicPr>
                      <a:picLocks noChangeAspect="1"/>
                    </pic:cNvPicPr>
                  </pic:nvPicPr>
                  <pic:blipFill>
                    <a:blip r:embed="rId11"/>
                    <a:stretch>
                      <a:fillRect/>
                    </a:stretch>
                  </pic:blipFill>
                  <pic:spPr>
                    <a:xfrm>
                      <a:off x="0" y="0"/>
                      <a:ext cx="758825" cy="831850"/>
                    </a:xfrm>
                    <a:prstGeom prst="rect">
                      <a:avLst/>
                    </a:prstGeom>
                  </pic:spPr>
                </pic:pic>
              </a:graphicData>
            </a:graphic>
          </wp:inline>
        </w:drawing>
      </w:r>
      <w:r>
        <w:rPr>
          <w:rFonts w:hint="eastAsia" w:cs="仿宋"/>
        </w:rPr>
        <w:drawing>
          <wp:inline distT="0" distB="0" distL="114300" distR="114300">
            <wp:extent cx="1701800" cy="943610"/>
            <wp:effectExtent l="0" t="0" r="0" b="8890"/>
            <wp:docPr id="31" name="图片 31" descr="0f4ba8d16b492b5e959fb301cbcf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0f4ba8d16b492b5e959fb301cbcf869"/>
                    <pic:cNvPicPr>
                      <a:picLocks noChangeAspect="1"/>
                    </pic:cNvPicPr>
                  </pic:nvPicPr>
                  <pic:blipFill>
                    <a:blip r:embed="rId12"/>
                    <a:stretch>
                      <a:fillRect/>
                    </a:stretch>
                  </pic:blipFill>
                  <pic:spPr>
                    <a:xfrm>
                      <a:off x="0" y="0"/>
                      <a:ext cx="1701800" cy="943610"/>
                    </a:xfrm>
                    <a:prstGeom prst="rect">
                      <a:avLst/>
                    </a:prstGeom>
                  </pic:spPr>
                </pic:pic>
              </a:graphicData>
            </a:graphic>
          </wp:inline>
        </w:drawing>
      </w:r>
      <w:r>
        <w:rPr>
          <w:rFonts w:hint="eastAsia" w:cs="仿宋"/>
        </w:rPr>
        <w:drawing>
          <wp:inline distT="0" distB="0" distL="114300" distR="114300">
            <wp:extent cx="1644650" cy="709930"/>
            <wp:effectExtent l="9525" t="9525" r="9525" b="17145"/>
            <wp:docPr id="3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2"/>
                    <pic:cNvPicPr>
                      <a:picLocks noChangeAspect="1"/>
                    </pic:cNvPicPr>
                  </pic:nvPicPr>
                  <pic:blipFill>
                    <a:blip r:embed="rId13"/>
                    <a:stretch>
                      <a:fillRect/>
                    </a:stretch>
                  </pic:blipFill>
                  <pic:spPr>
                    <a:xfrm>
                      <a:off x="0" y="0"/>
                      <a:ext cx="1644650" cy="709930"/>
                    </a:xfrm>
                    <a:prstGeom prst="rect">
                      <a:avLst/>
                    </a:prstGeom>
                    <a:noFill/>
                    <a:ln>
                      <a:solidFill>
                        <a:schemeClr val="tx1"/>
                      </a:solidFill>
                    </a:ln>
                  </pic:spPr>
                </pic:pic>
              </a:graphicData>
            </a:graphic>
          </wp:inline>
        </w:drawing>
      </w:r>
    </w:p>
    <w:p w14:paraId="7C320F78">
      <w:pPr>
        <w:pStyle w:val="16"/>
        <w:spacing w:line="240" w:lineRule="auto"/>
        <w:ind w:firstLine="0" w:firstLineChars="0"/>
        <w:rPr>
          <w:rFonts w:cs="仿宋"/>
        </w:rPr>
      </w:pPr>
      <w:r>
        <w:rPr>
          <w:rFonts w:hint="eastAsia" w:cs="仿宋"/>
        </w:rPr>
        <w:t>（4）选择安装位置，点击“下一步”。</w:t>
      </w:r>
    </w:p>
    <w:p w14:paraId="58332529">
      <w:pPr>
        <w:pStyle w:val="16"/>
        <w:spacing w:line="240" w:lineRule="auto"/>
        <w:ind w:firstLine="0" w:firstLineChars="0"/>
        <w:rPr>
          <w:rFonts w:cs="仿宋"/>
        </w:rPr>
      </w:pPr>
      <w:r>
        <w:rPr>
          <w:rFonts w:hint="eastAsia" w:cs="仿宋"/>
        </w:rPr>
        <w:t>（5）保持默认安装位置，点击“下一步”。</w:t>
      </w:r>
    </w:p>
    <w:p w14:paraId="48F82575">
      <w:pPr>
        <w:pStyle w:val="16"/>
        <w:spacing w:line="240" w:lineRule="auto"/>
        <w:ind w:firstLine="0" w:firstLineChars="0"/>
        <w:rPr>
          <w:rFonts w:cs="仿宋"/>
        </w:rPr>
      </w:pPr>
      <w:r>
        <w:rPr>
          <w:rFonts w:hint="eastAsia" w:cs="仿宋"/>
        </w:rPr>
        <w:t>（6）确认安装位置，点击“安装”。</w:t>
      </w:r>
    </w:p>
    <w:p w14:paraId="573C2C89">
      <w:pPr>
        <w:pStyle w:val="16"/>
        <w:spacing w:line="240" w:lineRule="auto"/>
        <w:ind w:firstLine="0" w:firstLineChars="0"/>
        <w:rPr>
          <w:rFonts w:cs="仿宋"/>
        </w:rPr>
      </w:pPr>
      <w:r>
        <w:rPr>
          <w:rFonts w:hint="eastAsia" w:cs="仿宋"/>
        </w:rPr>
        <w:drawing>
          <wp:inline distT="0" distB="0" distL="114300" distR="114300">
            <wp:extent cx="1896110" cy="1210945"/>
            <wp:effectExtent l="9525" t="9525" r="12065" b="11430"/>
            <wp:docPr id="3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
                    <pic:cNvPicPr>
                      <a:picLocks noChangeAspect="1"/>
                    </pic:cNvPicPr>
                  </pic:nvPicPr>
                  <pic:blipFill>
                    <a:blip r:embed="rId14"/>
                    <a:stretch>
                      <a:fillRect/>
                    </a:stretch>
                  </pic:blipFill>
                  <pic:spPr>
                    <a:xfrm>
                      <a:off x="0" y="0"/>
                      <a:ext cx="1896110" cy="1210945"/>
                    </a:xfrm>
                    <a:prstGeom prst="rect">
                      <a:avLst/>
                    </a:prstGeom>
                    <a:noFill/>
                    <a:ln>
                      <a:solidFill>
                        <a:schemeClr val="tx1"/>
                      </a:solidFill>
                    </a:ln>
                  </pic:spPr>
                </pic:pic>
              </a:graphicData>
            </a:graphic>
          </wp:inline>
        </w:drawing>
      </w:r>
      <w:r>
        <w:rPr>
          <w:rFonts w:hint="eastAsia" w:cs="仿宋"/>
        </w:rPr>
        <w:drawing>
          <wp:inline distT="0" distB="0" distL="114300" distR="114300">
            <wp:extent cx="1888490" cy="1196340"/>
            <wp:effectExtent l="9525" t="9525" r="19685" b="13335"/>
            <wp:docPr id="3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4"/>
                    <pic:cNvPicPr>
                      <a:picLocks noChangeAspect="1"/>
                    </pic:cNvPicPr>
                  </pic:nvPicPr>
                  <pic:blipFill>
                    <a:blip r:embed="rId15"/>
                    <a:stretch>
                      <a:fillRect/>
                    </a:stretch>
                  </pic:blipFill>
                  <pic:spPr>
                    <a:xfrm>
                      <a:off x="0" y="0"/>
                      <a:ext cx="1888490" cy="1196340"/>
                    </a:xfrm>
                    <a:prstGeom prst="rect">
                      <a:avLst/>
                    </a:prstGeom>
                    <a:noFill/>
                    <a:ln>
                      <a:solidFill>
                        <a:schemeClr val="tx1"/>
                      </a:solidFill>
                    </a:ln>
                  </pic:spPr>
                </pic:pic>
              </a:graphicData>
            </a:graphic>
          </wp:inline>
        </w:drawing>
      </w:r>
      <w:r>
        <w:rPr>
          <w:rFonts w:hint="eastAsia" w:cs="仿宋"/>
        </w:rPr>
        <w:drawing>
          <wp:inline distT="0" distB="0" distL="114300" distR="114300">
            <wp:extent cx="1737360" cy="1243965"/>
            <wp:effectExtent l="0" t="0" r="2540" b="635"/>
            <wp:docPr id="3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5"/>
                    <pic:cNvPicPr>
                      <a:picLocks noChangeAspect="1"/>
                    </pic:cNvPicPr>
                  </pic:nvPicPr>
                  <pic:blipFill>
                    <a:blip r:embed="rId16"/>
                    <a:stretch>
                      <a:fillRect/>
                    </a:stretch>
                  </pic:blipFill>
                  <pic:spPr>
                    <a:xfrm>
                      <a:off x="0" y="0"/>
                      <a:ext cx="1737360" cy="1243965"/>
                    </a:xfrm>
                    <a:prstGeom prst="rect">
                      <a:avLst/>
                    </a:prstGeom>
                    <a:noFill/>
                    <a:ln>
                      <a:noFill/>
                    </a:ln>
                  </pic:spPr>
                </pic:pic>
              </a:graphicData>
            </a:graphic>
          </wp:inline>
        </w:drawing>
      </w:r>
    </w:p>
    <w:p w14:paraId="28ECED62">
      <w:pPr>
        <w:spacing w:line="240" w:lineRule="auto"/>
        <w:rPr>
          <w:rFonts w:cs="仿宋"/>
        </w:rPr>
      </w:pPr>
      <w:r>
        <w:rPr>
          <w:rFonts w:hint="eastAsia" w:cs="仿宋"/>
        </w:rPr>
        <w:t>（7）注意：在安装过程中请关闭操作系统中的360安全卫士、鲁大师、火绒等安全杀毒软件。</w:t>
      </w:r>
    </w:p>
    <w:p w14:paraId="2D04F2F1">
      <w:pPr>
        <w:spacing w:line="240" w:lineRule="auto"/>
        <w:rPr>
          <w:rFonts w:cs="仿宋"/>
        </w:rPr>
      </w:pPr>
      <w:r>
        <w:rPr>
          <w:rFonts w:hint="eastAsia" w:cs="仿宋"/>
        </w:rPr>
        <w:t>（8）点击“完成”。</w:t>
      </w:r>
    </w:p>
    <w:p w14:paraId="2638C91E">
      <w:pPr>
        <w:spacing w:line="240" w:lineRule="auto"/>
        <w:rPr>
          <w:rFonts w:cs="仿宋"/>
        </w:rPr>
      </w:pPr>
      <w:r>
        <w:rPr>
          <w:rFonts w:hint="eastAsia" w:cs="仿宋"/>
        </w:rPr>
        <w:t>（9）按上述步骤完成安装后，桌面出现“正版软件管理与服务平台”图标，则安装成功。</w:t>
      </w:r>
    </w:p>
    <w:p w14:paraId="0FAD6ED8">
      <w:pPr>
        <w:spacing w:line="240" w:lineRule="auto"/>
        <w:rPr>
          <w:rFonts w:cs="仿宋"/>
        </w:rPr>
      </w:pPr>
      <w:r>
        <w:rPr>
          <w:rFonts w:hint="eastAsia" w:cs="仿宋"/>
        </w:rPr>
        <w:drawing>
          <wp:inline distT="0" distB="0" distL="114300" distR="114300">
            <wp:extent cx="1477645" cy="1062990"/>
            <wp:effectExtent l="0" t="0" r="8255" b="3810"/>
            <wp:docPr id="4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6"/>
                    <pic:cNvPicPr>
                      <a:picLocks noChangeAspect="1"/>
                    </pic:cNvPicPr>
                  </pic:nvPicPr>
                  <pic:blipFill>
                    <a:blip r:embed="rId17"/>
                    <a:stretch>
                      <a:fillRect/>
                    </a:stretch>
                  </pic:blipFill>
                  <pic:spPr>
                    <a:xfrm>
                      <a:off x="0" y="0"/>
                      <a:ext cx="1477645" cy="1062990"/>
                    </a:xfrm>
                    <a:prstGeom prst="rect">
                      <a:avLst/>
                    </a:prstGeom>
                    <a:noFill/>
                    <a:ln>
                      <a:noFill/>
                    </a:ln>
                  </pic:spPr>
                </pic:pic>
              </a:graphicData>
            </a:graphic>
          </wp:inline>
        </w:drawing>
      </w:r>
      <w:r>
        <w:rPr>
          <w:rFonts w:hint="eastAsia" w:cs="仿宋"/>
        </w:rPr>
        <w:drawing>
          <wp:inline distT="0" distB="0" distL="114300" distR="114300">
            <wp:extent cx="1498600" cy="1076325"/>
            <wp:effectExtent l="0" t="0" r="0" b="3175"/>
            <wp:docPr id="4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7"/>
                    <pic:cNvPicPr>
                      <a:picLocks noChangeAspect="1"/>
                    </pic:cNvPicPr>
                  </pic:nvPicPr>
                  <pic:blipFill>
                    <a:blip r:embed="rId18"/>
                    <a:stretch>
                      <a:fillRect/>
                    </a:stretch>
                  </pic:blipFill>
                  <pic:spPr>
                    <a:xfrm>
                      <a:off x="0" y="0"/>
                      <a:ext cx="1498600" cy="1076325"/>
                    </a:xfrm>
                    <a:prstGeom prst="rect">
                      <a:avLst/>
                    </a:prstGeom>
                    <a:noFill/>
                    <a:ln>
                      <a:noFill/>
                    </a:ln>
                  </pic:spPr>
                </pic:pic>
              </a:graphicData>
            </a:graphic>
          </wp:inline>
        </w:drawing>
      </w:r>
      <w:r>
        <w:rPr>
          <w:rFonts w:hint="eastAsia" w:cs="仿宋"/>
        </w:rPr>
        <w:drawing>
          <wp:inline distT="0" distB="0" distL="114300" distR="114300">
            <wp:extent cx="989965" cy="1089025"/>
            <wp:effectExtent l="0" t="0" r="635" b="3175"/>
            <wp:docPr id="50"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24"/>
                    <pic:cNvPicPr>
                      <a:picLocks noChangeAspect="1"/>
                    </pic:cNvPicPr>
                  </pic:nvPicPr>
                  <pic:blipFill>
                    <a:blip r:embed="rId19"/>
                    <a:stretch>
                      <a:fillRect/>
                    </a:stretch>
                  </pic:blipFill>
                  <pic:spPr>
                    <a:xfrm>
                      <a:off x="0" y="0"/>
                      <a:ext cx="989965" cy="1089025"/>
                    </a:xfrm>
                    <a:prstGeom prst="rect">
                      <a:avLst/>
                    </a:prstGeom>
                  </pic:spPr>
                </pic:pic>
              </a:graphicData>
            </a:graphic>
          </wp:inline>
        </w:drawing>
      </w:r>
    </w:p>
    <w:p w14:paraId="29EBD483">
      <w:pPr>
        <w:pStyle w:val="4"/>
        <w:bidi w:val="0"/>
        <w:ind w:firstLine="643" w:firstLineChars="200"/>
        <w:rPr>
          <w:b/>
          <w:bCs/>
          <w:color w:val="FF0000"/>
        </w:rPr>
      </w:pPr>
      <w:bookmarkStart w:id="9" w:name="_Toc2594"/>
      <w:r>
        <w:rPr>
          <w:rFonts w:hint="eastAsia"/>
          <w:b/>
          <w:bCs/>
          <w:color w:val="FF0000"/>
          <w:lang w:val="en-US" w:eastAsia="zh-CN"/>
        </w:rPr>
        <w:t>5</w:t>
      </w:r>
      <w:r>
        <w:rPr>
          <w:rFonts w:hint="eastAsia"/>
          <w:b/>
          <w:bCs/>
          <w:color w:val="FF0000"/>
        </w:rPr>
        <w:t>.运行“激活客户端”</w:t>
      </w:r>
      <w:bookmarkEnd w:id="9"/>
    </w:p>
    <w:p w14:paraId="2E75C7AF">
      <w:pPr>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auto"/>
        <w:rPr>
          <w:rFonts w:cs="仿宋"/>
        </w:rPr>
      </w:pPr>
      <w:r>
        <w:rPr>
          <w:rFonts w:hint="eastAsia" w:cs="仿宋"/>
        </w:rPr>
        <w:t>（1）安装完成后会自动弹出统一身份认证界面，需要再次输入统一身份认证的账号和密码进行登录。</w:t>
      </w:r>
    </w:p>
    <w:p w14:paraId="775EA504">
      <w:pPr>
        <w:pStyle w:val="16"/>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auto"/>
        <w:rPr>
          <w:rFonts w:cs="仿宋"/>
        </w:rPr>
      </w:pPr>
      <w:r>
        <w:rPr>
          <w:rFonts w:hint="eastAsia" w:cs="仿宋"/>
        </w:rPr>
        <w:t>（3）登录成功后，浏览器会弹出“打开激活工具”的提示框（图1所示），点击“打开”，会出现（图2所示）的“正版软件管理与服务平台-激活客户端”窗口界面（Windows和Office默认各分配20次激活次数）。</w:t>
      </w:r>
    </w:p>
    <w:p w14:paraId="02AD9B66">
      <w:pPr>
        <w:spacing w:line="240" w:lineRule="auto"/>
        <w:rPr>
          <w:rFonts w:cs="仿宋"/>
        </w:rPr>
      </w:pPr>
      <w:r>
        <w:rPr>
          <w:rFonts w:hint="eastAsia" w:cs="仿宋"/>
        </w:rPr>
        <w:drawing>
          <wp:inline distT="0" distB="0" distL="0" distR="0">
            <wp:extent cx="2425065" cy="1685290"/>
            <wp:effectExtent l="0" t="0" r="635" b="381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r:embed="rId20"/>
                    <a:stretch>
                      <a:fillRect/>
                    </a:stretch>
                  </pic:blipFill>
                  <pic:spPr>
                    <a:xfrm>
                      <a:off x="0" y="0"/>
                      <a:ext cx="2425065" cy="1685290"/>
                    </a:xfrm>
                    <a:prstGeom prst="rect">
                      <a:avLst/>
                    </a:prstGeom>
                  </pic:spPr>
                </pic:pic>
              </a:graphicData>
            </a:graphic>
          </wp:inline>
        </w:drawing>
      </w:r>
      <w:r>
        <w:rPr>
          <w:rFonts w:hint="eastAsia" w:cs="仿宋"/>
        </w:rPr>
        <w:drawing>
          <wp:inline distT="0" distB="0" distL="114300" distR="114300">
            <wp:extent cx="3203575" cy="1692275"/>
            <wp:effectExtent l="0" t="0" r="9525" b="9525"/>
            <wp:docPr id="6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10"/>
                    <pic:cNvPicPr>
                      <a:picLocks noChangeAspect="1"/>
                    </pic:cNvPicPr>
                  </pic:nvPicPr>
                  <pic:blipFill>
                    <a:blip r:embed="rId21"/>
                    <a:stretch>
                      <a:fillRect/>
                    </a:stretch>
                  </pic:blipFill>
                  <pic:spPr>
                    <a:xfrm>
                      <a:off x="0" y="0"/>
                      <a:ext cx="3203575" cy="1692275"/>
                    </a:xfrm>
                    <a:prstGeom prst="rect">
                      <a:avLst/>
                    </a:prstGeom>
                    <a:noFill/>
                    <a:ln>
                      <a:noFill/>
                    </a:ln>
                  </pic:spPr>
                </pic:pic>
              </a:graphicData>
            </a:graphic>
          </wp:inline>
        </w:drawing>
      </w:r>
    </w:p>
    <w:p w14:paraId="752F96B7">
      <w:pPr>
        <w:spacing w:line="560" w:lineRule="exact"/>
        <w:rPr>
          <w:rFonts w:cs="仿宋"/>
          <w:sz w:val="30"/>
          <w:szCs w:val="30"/>
        </w:rPr>
      </w:pPr>
      <w:r>
        <w:rPr>
          <w:rFonts w:hint="eastAsia" w:cs="仿宋"/>
          <w:sz w:val="30"/>
          <w:szCs w:val="30"/>
        </w:rPr>
        <w:t>图1 打开激活工具的提示框</w:t>
      </w:r>
      <w:r>
        <w:rPr>
          <w:rFonts w:hint="eastAsia" w:cs="仿宋"/>
        </w:rPr>
        <w:t xml:space="preserve">      </w:t>
      </w:r>
      <w:r>
        <w:rPr>
          <w:rFonts w:hint="eastAsia" w:cs="仿宋"/>
          <w:sz w:val="30"/>
          <w:szCs w:val="30"/>
        </w:rPr>
        <w:t>图2 激活客户端界面</w:t>
      </w:r>
    </w:p>
    <w:p w14:paraId="62167ABD">
      <w:pPr>
        <w:numPr>
          <w:ilvl w:val="0"/>
          <w:numId w:val="0"/>
        </w:numPr>
        <w:spacing w:line="560" w:lineRule="exact"/>
        <w:ind w:firstLine="643" w:firstLineChars="200"/>
        <w:rPr>
          <w:rFonts w:cs="仿宋"/>
        </w:rPr>
      </w:pPr>
      <w:r>
        <w:rPr>
          <w:rFonts w:hint="eastAsia" w:cs="仿宋"/>
          <w:b/>
          <w:bCs/>
          <w:lang w:val="en-US" w:eastAsia="zh-CN"/>
        </w:rPr>
        <w:t>4.</w:t>
      </w:r>
      <w:r>
        <w:rPr>
          <w:rFonts w:hint="eastAsia" w:cs="仿宋"/>
          <w:b/>
          <w:bCs/>
        </w:rPr>
        <w:t>注意</w:t>
      </w:r>
      <w:r>
        <w:rPr>
          <w:rFonts w:hint="eastAsia" w:cs="仿宋"/>
        </w:rPr>
        <w:t>：如果浏览器无法弹出“打开激活工具”提示框，则需要在“平台首页-激活客户端”点“在线激活”按钮，如</w:t>
      </w:r>
      <w:r>
        <w:rPr>
          <w:rFonts w:hint="eastAsia" w:cs="仿宋"/>
          <w:lang w:val="en-US" w:eastAsia="zh-CN"/>
        </w:rPr>
        <w:t>下</w:t>
      </w:r>
      <w:r>
        <w:rPr>
          <w:rFonts w:hint="eastAsia" w:cs="仿宋"/>
        </w:rPr>
        <w:t>图：</w:t>
      </w:r>
    </w:p>
    <w:p w14:paraId="521064C5">
      <w:pPr>
        <w:spacing w:line="240" w:lineRule="auto"/>
        <w:rPr>
          <w:rFonts w:cs="仿宋"/>
        </w:rPr>
      </w:pPr>
      <w:r>
        <w:rPr>
          <w:rFonts w:hint="eastAsia" w:cs="仿宋"/>
        </w:rPr>
        <w:drawing>
          <wp:inline distT="0" distB="0" distL="114300" distR="114300">
            <wp:extent cx="2914650" cy="1466850"/>
            <wp:effectExtent l="0" t="0" r="6350" b="6350"/>
            <wp:docPr id="67" name="图片 67" descr="7ccc5555ce892ad8651bfa760ba8b07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7ccc5555ce892ad8651bfa760ba8b07f"/>
                    <pic:cNvPicPr>
                      <a:picLocks noChangeAspect="1"/>
                    </pic:cNvPicPr>
                  </pic:nvPicPr>
                  <pic:blipFill>
                    <a:blip r:embed="rId22"/>
                    <a:stretch>
                      <a:fillRect/>
                    </a:stretch>
                  </pic:blipFill>
                  <pic:spPr>
                    <a:xfrm>
                      <a:off x="0" y="0"/>
                      <a:ext cx="2914650" cy="1466850"/>
                    </a:xfrm>
                    <a:prstGeom prst="rect">
                      <a:avLst/>
                    </a:prstGeom>
                  </pic:spPr>
                </pic:pic>
              </a:graphicData>
            </a:graphic>
          </wp:inline>
        </w:drawing>
      </w:r>
    </w:p>
    <w:p w14:paraId="44D144A4">
      <w:pPr>
        <w:spacing w:line="240" w:lineRule="auto"/>
        <w:ind w:firstLine="1200" w:firstLineChars="400"/>
        <w:rPr>
          <w:rFonts w:cs="仿宋"/>
          <w:sz w:val="30"/>
          <w:szCs w:val="30"/>
        </w:rPr>
      </w:pPr>
      <w:r>
        <w:rPr>
          <w:rFonts w:hint="eastAsia" w:cs="仿宋"/>
          <w:sz w:val="30"/>
          <w:szCs w:val="30"/>
        </w:rPr>
        <w:t>图3 激活客户端界面</w:t>
      </w:r>
    </w:p>
    <w:p w14:paraId="5E7BFC04">
      <w:pPr>
        <w:pStyle w:val="3"/>
        <w:numPr>
          <w:ilvl w:val="0"/>
          <w:numId w:val="7"/>
        </w:numPr>
        <w:spacing w:line="560" w:lineRule="exact"/>
        <w:rPr>
          <w:rFonts w:cs="Times New Roman"/>
        </w:rPr>
      </w:pPr>
      <w:bookmarkStart w:id="10" w:name="_Toc21696"/>
      <w:r>
        <w:rPr>
          <w:rFonts w:cs="Times New Roman"/>
        </w:rPr>
        <w:t>WPS激活方法</w:t>
      </w:r>
      <w:bookmarkEnd w:id="10"/>
    </w:p>
    <w:p w14:paraId="36527A2A">
      <w:pPr>
        <w:numPr>
          <w:ilvl w:val="0"/>
          <w:numId w:val="8"/>
        </w:numPr>
      </w:pPr>
      <w:r>
        <w:t>WPS初次激活</w:t>
      </w:r>
    </w:p>
    <w:p w14:paraId="2339F2F3">
      <w:pPr>
        <w:spacing w:line="560" w:lineRule="exact"/>
        <w:rPr>
          <w:rFonts w:ascii="Times New Roman" w:hAnsi="Times New Roman" w:cs="Times New Roman"/>
        </w:rPr>
      </w:pPr>
      <w:r>
        <w:rPr>
          <w:rFonts w:ascii="Times New Roman" w:hAnsi="Times New Roman" w:cs="Times New Roman"/>
        </w:rPr>
        <w:t>（1） 打开正版软件管理与服务平台“</w:t>
      </w:r>
      <w:r>
        <w:fldChar w:fldCharType="begin"/>
      </w:r>
      <w:r>
        <w:instrText xml:space="preserve"> HYPERLINK "https://ms.gxmu.edu.cn" </w:instrText>
      </w:r>
      <w:r>
        <w:fldChar w:fldCharType="separate"/>
      </w:r>
      <w:r>
        <w:rPr>
          <w:rStyle w:val="14"/>
          <w:rFonts w:ascii="Times New Roman" w:hAnsi="Times New Roman" w:cs="Times New Roman"/>
        </w:rPr>
        <w:t>ms.gxmu.edu.cn</w:t>
      </w:r>
      <w:r>
        <w:rPr>
          <w:rStyle w:val="14"/>
          <w:rFonts w:ascii="Times New Roman" w:hAnsi="Times New Roman" w:cs="Times New Roman"/>
        </w:rPr>
        <w:fldChar w:fldCharType="end"/>
      </w:r>
      <w:r>
        <w:rPr>
          <w:rFonts w:ascii="Times New Roman" w:hAnsi="Times New Roman" w:cs="Times New Roman"/>
        </w:rPr>
        <w:t>”,点击登录</w:t>
      </w:r>
    </w:p>
    <w:p w14:paraId="03611868">
      <w:pPr>
        <w:rPr>
          <w:rFonts w:ascii="Times New Roman" w:hAnsi="Times New Roman" w:cs="Times New Roman"/>
        </w:rPr>
      </w:pPr>
      <w:r>
        <w:rPr>
          <w:rFonts w:ascii="Times New Roman" w:hAnsi="Times New Roman" w:cs="Times New Roman"/>
        </w:rPr>
        <w:t>（2） 输入账号密码或微信扫码登录学校统一身份认证</w:t>
      </w:r>
    </w:p>
    <w:p w14:paraId="0E5A19A4">
      <w:pPr>
        <w:rPr>
          <w:rFonts w:ascii="Times New Roman" w:hAnsi="Times New Roman" w:cs="Times New Roman"/>
        </w:rPr>
      </w:pPr>
      <w:r>
        <w:rPr>
          <w:rFonts w:ascii="Times New Roman" w:hAnsi="Times New Roman" w:cs="Times New Roman"/>
        </w:rPr>
        <w:t>（3） 将鼠标放到WPS 365 上然后点击右边的WPS 365图标</w:t>
      </w:r>
    </w:p>
    <w:p w14:paraId="6676FCA0">
      <w:pPr>
        <w:spacing w:line="240" w:lineRule="auto"/>
        <w:jc w:val="center"/>
        <w:rPr>
          <w:rFonts w:ascii="Times New Roman" w:hAnsi="Times New Roman" w:cs="Times New Roman"/>
        </w:rPr>
      </w:pPr>
      <w:r>
        <w:rPr>
          <w:rFonts w:ascii="Times New Roman" w:hAnsi="Times New Roman" w:eastAsia="宋体" w:cs="Times New Roman"/>
          <w:sz w:val="24"/>
          <w:szCs w:val="24"/>
        </w:rPr>
        <w:drawing>
          <wp:inline distT="0" distB="0" distL="114300" distR="114300">
            <wp:extent cx="2810510" cy="1729740"/>
            <wp:effectExtent l="0" t="0" r="8890" b="10160"/>
            <wp:docPr id="60" name="图片 1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18" descr="IMG_256"/>
                    <pic:cNvPicPr>
                      <a:picLocks noChangeAspect="1"/>
                    </pic:cNvPicPr>
                  </pic:nvPicPr>
                  <pic:blipFill>
                    <a:blip r:embed="rId23"/>
                    <a:stretch>
                      <a:fillRect/>
                    </a:stretch>
                  </pic:blipFill>
                  <pic:spPr>
                    <a:xfrm>
                      <a:off x="0" y="0"/>
                      <a:ext cx="2810510" cy="1729740"/>
                    </a:xfrm>
                    <a:prstGeom prst="rect">
                      <a:avLst/>
                    </a:prstGeom>
                    <a:noFill/>
                    <a:ln w="9525">
                      <a:noFill/>
                    </a:ln>
                  </pic:spPr>
                </pic:pic>
              </a:graphicData>
            </a:graphic>
          </wp:inline>
        </w:drawing>
      </w:r>
      <w:r>
        <w:rPr>
          <w:rFonts w:ascii="Times New Roman" w:hAnsi="Times New Roman" w:eastAsia="宋体" w:cs="Times New Roman"/>
          <w:sz w:val="24"/>
          <w:szCs w:val="24"/>
        </w:rPr>
        <w:drawing>
          <wp:inline distT="0" distB="0" distL="114300" distR="114300">
            <wp:extent cx="2754630" cy="1743710"/>
            <wp:effectExtent l="0" t="0" r="1270" b="8890"/>
            <wp:docPr id="61" name="图片 1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19" descr="IMG_256"/>
                    <pic:cNvPicPr>
                      <a:picLocks noChangeAspect="1"/>
                    </pic:cNvPicPr>
                  </pic:nvPicPr>
                  <pic:blipFill>
                    <a:blip r:embed="rId24"/>
                    <a:stretch>
                      <a:fillRect/>
                    </a:stretch>
                  </pic:blipFill>
                  <pic:spPr>
                    <a:xfrm>
                      <a:off x="0" y="0"/>
                      <a:ext cx="2754630" cy="1743710"/>
                    </a:xfrm>
                    <a:prstGeom prst="rect">
                      <a:avLst/>
                    </a:prstGeom>
                    <a:noFill/>
                    <a:ln w="9525">
                      <a:noFill/>
                    </a:ln>
                  </pic:spPr>
                </pic:pic>
              </a:graphicData>
            </a:graphic>
          </wp:inline>
        </w:drawing>
      </w:r>
    </w:p>
    <w:p w14:paraId="0C1424C8">
      <w:pPr>
        <w:keepNext w:val="0"/>
        <w:keepLines w:val="0"/>
        <w:pageBreakBefore w:val="0"/>
        <w:widowControl/>
        <w:numPr>
          <w:ilvl w:val="0"/>
          <w:numId w:val="9"/>
        </w:numPr>
        <w:kinsoku/>
        <w:wordWrap/>
        <w:overflowPunct/>
        <w:topLinePunct w:val="0"/>
        <w:autoSpaceDE/>
        <w:autoSpaceDN/>
        <w:bidi w:val="0"/>
        <w:adjustRightInd/>
        <w:snapToGrid/>
        <w:spacing w:line="520" w:lineRule="exact"/>
        <w:textAlignment w:val="auto"/>
        <w:rPr>
          <w:rFonts w:ascii="Times New Roman" w:hAnsi="Times New Roman" w:cs="Times New Roman"/>
        </w:rPr>
      </w:pPr>
      <w:r>
        <w:rPr>
          <w:rFonts w:ascii="Times New Roman" w:hAnsi="Times New Roman" w:cs="Times New Roman"/>
        </w:rPr>
        <w:t>点击“立即激活”</w:t>
      </w:r>
    </w:p>
    <w:p w14:paraId="7EE2C9FC">
      <w:pPr>
        <w:keepNext w:val="0"/>
        <w:keepLines w:val="0"/>
        <w:pageBreakBefore w:val="0"/>
        <w:widowControl/>
        <w:numPr>
          <w:ilvl w:val="0"/>
          <w:numId w:val="10"/>
        </w:numPr>
        <w:kinsoku/>
        <w:wordWrap/>
        <w:overflowPunct/>
        <w:topLinePunct w:val="0"/>
        <w:autoSpaceDE/>
        <w:autoSpaceDN/>
        <w:bidi w:val="0"/>
        <w:adjustRightInd/>
        <w:snapToGrid/>
        <w:spacing w:line="520" w:lineRule="exact"/>
        <w:textAlignment w:val="auto"/>
        <w:rPr>
          <w:rFonts w:cs="仿宋"/>
        </w:rPr>
      </w:pPr>
      <w:r>
        <w:rPr>
          <w:rFonts w:hint="eastAsia" w:cs="仿宋"/>
        </w:rPr>
        <w:t>将鼠标放到右上角用户头像上然后点击右下方“个人中心”</w:t>
      </w:r>
    </w:p>
    <w:p w14:paraId="3B90E816">
      <w:pPr>
        <w:spacing w:line="240" w:lineRule="auto"/>
        <w:rPr>
          <w:rFonts w:ascii="Times New Roman" w:hAnsi="Times New Roman" w:eastAsia="宋体" w:cs="Times New Roman"/>
          <w:sz w:val="24"/>
          <w:szCs w:val="24"/>
        </w:rPr>
      </w:pPr>
      <w:r>
        <w:rPr>
          <w:rFonts w:ascii="Times New Roman" w:hAnsi="Times New Roman" w:eastAsia="宋体" w:cs="Times New Roman"/>
          <w:sz w:val="24"/>
          <w:szCs w:val="24"/>
        </w:rPr>
        <w:drawing>
          <wp:inline distT="0" distB="0" distL="114300" distR="114300">
            <wp:extent cx="2553335" cy="1539875"/>
            <wp:effectExtent l="0" t="0" r="12065" b="9525"/>
            <wp:docPr id="62" name="图片 2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20" descr="IMG_256"/>
                    <pic:cNvPicPr>
                      <a:picLocks noChangeAspect="1"/>
                    </pic:cNvPicPr>
                  </pic:nvPicPr>
                  <pic:blipFill>
                    <a:blip r:embed="rId25"/>
                    <a:stretch>
                      <a:fillRect/>
                    </a:stretch>
                  </pic:blipFill>
                  <pic:spPr>
                    <a:xfrm>
                      <a:off x="0" y="0"/>
                      <a:ext cx="2553335" cy="1539875"/>
                    </a:xfrm>
                    <a:prstGeom prst="rect">
                      <a:avLst/>
                    </a:prstGeom>
                    <a:noFill/>
                    <a:ln w="9525">
                      <a:noFill/>
                    </a:ln>
                  </pic:spPr>
                </pic:pic>
              </a:graphicData>
            </a:graphic>
          </wp:inline>
        </w:drawing>
      </w:r>
      <w:r>
        <w:rPr>
          <w:rFonts w:ascii="Times New Roman" w:hAnsi="Times New Roman" w:eastAsia="宋体" w:cs="Times New Roman"/>
          <w:sz w:val="24"/>
          <w:szCs w:val="24"/>
        </w:rPr>
        <w:drawing>
          <wp:inline distT="0" distB="0" distL="114300" distR="114300">
            <wp:extent cx="2663190" cy="1590040"/>
            <wp:effectExtent l="0" t="0" r="3810" b="10160"/>
            <wp:docPr id="63" name="图片 2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21" descr="IMG_256"/>
                    <pic:cNvPicPr>
                      <a:picLocks noChangeAspect="1"/>
                    </pic:cNvPicPr>
                  </pic:nvPicPr>
                  <pic:blipFill>
                    <a:blip r:embed="rId26"/>
                    <a:stretch>
                      <a:fillRect/>
                    </a:stretch>
                  </pic:blipFill>
                  <pic:spPr>
                    <a:xfrm>
                      <a:off x="0" y="0"/>
                      <a:ext cx="2663190" cy="1590040"/>
                    </a:xfrm>
                    <a:prstGeom prst="rect">
                      <a:avLst/>
                    </a:prstGeom>
                    <a:noFill/>
                    <a:ln w="9525">
                      <a:noFill/>
                    </a:ln>
                  </pic:spPr>
                </pic:pic>
              </a:graphicData>
            </a:graphic>
          </wp:inline>
        </w:drawing>
      </w:r>
    </w:p>
    <w:p w14:paraId="05EDAD8D">
      <w:pPr>
        <w:keepNext w:val="0"/>
        <w:keepLines w:val="0"/>
        <w:pageBreakBefore w:val="0"/>
        <w:widowControl/>
        <w:kinsoku/>
        <w:wordWrap/>
        <w:overflowPunct/>
        <w:topLinePunct w:val="0"/>
        <w:autoSpaceDE/>
        <w:autoSpaceDN/>
        <w:bidi w:val="0"/>
        <w:adjustRightInd/>
        <w:snapToGrid/>
        <w:spacing w:line="520" w:lineRule="exact"/>
        <w:textAlignment w:val="auto"/>
        <w:rPr>
          <w:rFonts w:cs="仿宋"/>
        </w:rPr>
      </w:pPr>
      <w:r>
        <w:rPr>
          <w:rFonts w:hint="eastAsia" w:cs="仿宋"/>
        </w:rPr>
        <w:t>（6） 绑定手机或微信</w:t>
      </w:r>
    </w:p>
    <w:p w14:paraId="433BECE2">
      <w:pPr>
        <w:keepNext w:val="0"/>
        <w:keepLines w:val="0"/>
        <w:pageBreakBefore w:val="0"/>
        <w:widowControl/>
        <w:kinsoku/>
        <w:wordWrap/>
        <w:overflowPunct/>
        <w:topLinePunct w:val="0"/>
        <w:autoSpaceDE/>
        <w:autoSpaceDN/>
        <w:bidi w:val="0"/>
        <w:adjustRightInd/>
        <w:snapToGrid/>
        <w:spacing w:line="520" w:lineRule="exact"/>
        <w:textAlignment w:val="auto"/>
        <w:rPr>
          <w:rFonts w:cs="仿宋"/>
        </w:rPr>
      </w:pPr>
      <w:r>
        <w:rPr>
          <w:rFonts w:hint="eastAsia" w:cs="仿宋"/>
        </w:rPr>
        <w:t>（7） 微信扫码进行绑定</w:t>
      </w:r>
    </w:p>
    <w:p w14:paraId="14B73068">
      <w:pPr>
        <w:spacing w:line="240" w:lineRule="auto"/>
        <w:rPr>
          <w:rFonts w:ascii="Times New Roman" w:hAnsi="Times New Roman" w:eastAsia="宋体" w:cs="Times New Roman"/>
          <w:sz w:val="24"/>
          <w:szCs w:val="24"/>
        </w:rPr>
      </w:pPr>
    </w:p>
    <w:p w14:paraId="68F9262B">
      <w:pPr>
        <w:spacing w:line="240" w:lineRule="auto"/>
        <w:rPr>
          <w:rFonts w:ascii="Times New Roman" w:hAnsi="Times New Roman" w:cs="Times New Roman"/>
        </w:rPr>
      </w:pPr>
      <w:r>
        <w:rPr>
          <w:rFonts w:ascii="Times New Roman" w:hAnsi="Times New Roman" w:eastAsia="宋体" w:cs="Times New Roman"/>
          <w:sz w:val="24"/>
          <w:szCs w:val="24"/>
        </w:rPr>
        <w:drawing>
          <wp:inline distT="0" distB="0" distL="114300" distR="114300">
            <wp:extent cx="2258060" cy="1756410"/>
            <wp:effectExtent l="0" t="0" r="2540" b="8890"/>
            <wp:docPr id="64" name="图片 2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22" descr="IMG_256"/>
                    <pic:cNvPicPr>
                      <a:picLocks noChangeAspect="1"/>
                    </pic:cNvPicPr>
                  </pic:nvPicPr>
                  <pic:blipFill>
                    <a:blip r:embed="rId27"/>
                    <a:stretch>
                      <a:fillRect/>
                    </a:stretch>
                  </pic:blipFill>
                  <pic:spPr>
                    <a:xfrm>
                      <a:off x="0" y="0"/>
                      <a:ext cx="2258060" cy="1756410"/>
                    </a:xfrm>
                    <a:prstGeom prst="rect">
                      <a:avLst/>
                    </a:prstGeom>
                    <a:noFill/>
                    <a:ln w="9525">
                      <a:noFill/>
                    </a:ln>
                  </pic:spPr>
                </pic:pic>
              </a:graphicData>
            </a:graphic>
          </wp:inline>
        </w:drawing>
      </w:r>
      <w:r>
        <w:rPr>
          <w:rFonts w:ascii="Times New Roman" w:hAnsi="Times New Roman" w:eastAsia="宋体" w:cs="Times New Roman"/>
          <w:sz w:val="24"/>
          <w:szCs w:val="24"/>
        </w:rPr>
        <w:drawing>
          <wp:inline distT="0" distB="0" distL="114300" distR="114300">
            <wp:extent cx="2134235" cy="1794510"/>
            <wp:effectExtent l="0" t="0" r="12065" b="8890"/>
            <wp:docPr id="65" name="图片 2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23" descr="IMG_256"/>
                    <pic:cNvPicPr>
                      <a:picLocks noChangeAspect="1"/>
                    </pic:cNvPicPr>
                  </pic:nvPicPr>
                  <pic:blipFill>
                    <a:blip r:embed="rId28"/>
                    <a:stretch>
                      <a:fillRect/>
                    </a:stretch>
                  </pic:blipFill>
                  <pic:spPr>
                    <a:xfrm>
                      <a:off x="0" y="0"/>
                      <a:ext cx="2134235" cy="1794510"/>
                    </a:xfrm>
                    <a:prstGeom prst="rect">
                      <a:avLst/>
                    </a:prstGeom>
                    <a:noFill/>
                    <a:ln w="9525">
                      <a:noFill/>
                    </a:ln>
                  </pic:spPr>
                </pic:pic>
              </a:graphicData>
            </a:graphic>
          </wp:inline>
        </w:drawing>
      </w:r>
    </w:p>
    <w:p w14:paraId="26E2591A">
      <w:pPr>
        <w:spacing w:line="240" w:lineRule="auto"/>
        <w:jc w:val="center"/>
        <w:rPr>
          <w:rFonts w:ascii="Times New Roman" w:hAnsi="Times New Roman" w:eastAsia="宋体" w:cs="Times New Roman"/>
          <w:sz w:val="24"/>
          <w:szCs w:val="24"/>
        </w:rPr>
      </w:pPr>
    </w:p>
    <w:p w14:paraId="4DFFDD6C">
      <w:pPr>
        <w:numPr>
          <w:ilvl w:val="0"/>
          <w:numId w:val="8"/>
        </w:numPr>
      </w:pPr>
      <w:r>
        <w:t>登录WPS</w:t>
      </w:r>
    </w:p>
    <w:p w14:paraId="0F89186E">
      <w:pPr>
        <w:numPr>
          <w:ilvl w:val="0"/>
          <w:numId w:val="11"/>
        </w:numPr>
        <w:rPr>
          <w:rFonts w:ascii="Times New Roman" w:hAnsi="Times New Roman" w:cs="Times New Roman"/>
        </w:rPr>
      </w:pPr>
      <w:r>
        <w:rPr>
          <w:rFonts w:ascii="Times New Roman" w:hAnsi="Times New Roman" w:cs="Times New Roman"/>
        </w:rPr>
        <w:t>打开WPS，点击右上角的“立即登录”</w:t>
      </w:r>
    </w:p>
    <w:p w14:paraId="549DAF1C">
      <w:pPr>
        <w:rPr>
          <w:rFonts w:ascii="Times New Roman" w:hAnsi="Times New Roman" w:cs="Times New Roman"/>
        </w:rPr>
      </w:pPr>
      <w:r>
        <w:rPr>
          <w:rFonts w:ascii="Times New Roman" w:hAnsi="Times New Roman" w:cs="Times New Roman"/>
        </w:rPr>
        <w:t>（2） 使用微信扫码登录</w:t>
      </w:r>
    </w:p>
    <w:p w14:paraId="26BA62B3">
      <w:pPr>
        <w:spacing w:line="240" w:lineRule="auto"/>
        <w:rPr>
          <w:rFonts w:ascii="Times New Roman" w:hAnsi="Times New Roman" w:cs="Times New Roman"/>
        </w:rPr>
      </w:pPr>
      <w:r>
        <w:rPr>
          <w:rFonts w:ascii="Times New Roman" w:hAnsi="Times New Roman" w:eastAsia="宋体" w:cs="Times New Roman"/>
          <w:sz w:val="24"/>
          <w:szCs w:val="24"/>
        </w:rPr>
        <w:drawing>
          <wp:inline distT="0" distB="0" distL="114300" distR="114300">
            <wp:extent cx="3267710" cy="1894840"/>
            <wp:effectExtent l="0" t="0" r="8890" b="10160"/>
            <wp:docPr id="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29"/>
                    <a:stretch>
                      <a:fillRect/>
                    </a:stretch>
                  </pic:blipFill>
                  <pic:spPr>
                    <a:xfrm>
                      <a:off x="0" y="0"/>
                      <a:ext cx="3267710" cy="1894840"/>
                    </a:xfrm>
                    <a:prstGeom prst="rect">
                      <a:avLst/>
                    </a:prstGeom>
                    <a:noFill/>
                    <a:ln w="9525">
                      <a:noFill/>
                    </a:ln>
                  </pic:spPr>
                </pic:pic>
              </a:graphicData>
            </a:graphic>
          </wp:inline>
        </w:drawing>
      </w:r>
      <w:r>
        <w:rPr>
          <w:rFonts w:ascii="Times New Roman" w:hAnsi="Times New Roman" w:eastAsia="宋体" w:cs="Times New Roman"/>
          <w:sz w:val="24"/>
          <w:szCs w:val="24"/>
        </w:rPr>
        <w:drawing>
          <wp:inline distT="0" distB="0" distL="114300" distR="114300">
            <wp:extent cx="2274570" cy="1687195"/>
            <wp:effectExtent l="0" t="0" r="11430" b="1905"/>
            <wp:docPr id="3"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6"/>
                    <pic:cNvPicPr>
                      <a:picLocks noChangeAspect="1"/>
                    </pic:cNvPicPr>
                  </pic:nvPicPr>
                  <pic:blipFill>
                    <a:blip r:embed="rId30"/>
                    <a:stretch>
                      <a:fillRect/>
                    </a:stretch>
                  </pic:blipFill>
                  <pic:spPr>
                    <a:xfrm>
                      <a:off x="0" y="0"/>
                      <a:ext cx="2274570" cy="1687195"/>
                    </a:xfrm>
                    <a:prstGeom prst="rect">
                      <a:avLst/>
                    </a:prstGeom>
                    <a:noFill/>
                    <a:ln w="9525">
                      <a:noFill/>
                    </a:ln>
                  </pic:spPr>
                </pic:pic>
              </a:graphicData>
            </a:graphic>
          </wp:inline>
        </w:drawing>
      </w:r>
    </w:p>
    <w:p w14:paraId="2EE6283D">
      <w:pPr>
        <w:keepNext w:val="0"/>
        <w:keepLines w:val="0"/>
        <w:pageBreakBefore w:val="0"/>
        <w:widowControl/>
        <w:numPr>
          <w:ilvl w:val="0"/>
          <w:numId w:val="11"/>
        </w:numPr>
        <w:kinsoku/>
        <w:wordWrap/>
        <w:overflowPunct/>
        <w:topLinePunct w:val="0"/>
        <w:autoSpaceDE/>
        <w:autoSpaceDN/>
        <w:bidi w:val="0"/>
        <w:adjustRightInd/>
        <w:snapToGrid/>
        <w:spacing w:line="240" w:lineRule="auto"/>
        <w:ind w:left="0" w:leftChars="0" w:firstLine="0" w:firstLineChars="0"/>
        <w:textAlignment w:val="auto"/>
        <w:rPr>
          <w:rFonts w:ascii="Times New Roman" w:hAnsi="Times New Roman" w:cs="Times New Roman"/>
        </w:rPr>
      </w:pPr>
      <w:r>
        <w:rPr>
          <w:rFonts w:ascii="Times New Roman" w:hAnsi="Times New Roman" w:cs="Times New Roman"/>
        </w:rPr>
        <w:t>选择“广西医科大学”点击“确认登录”</w:t>
      </w:r>
      <w:r>
        <w:rPr>
          <w:rFonts w:hint="eastAsia" w:ascii="Times New Roman" w:hAnsi="Times New Roman" w:cs="Times New Roman"/>
        </w:rPr>
        <w:t>，</w:t>
      </w:r>
      <w:r>
        <w:rPr>
          <w:rFonts w:ascii="Times New Roman" w:hAnsi="Times New Roman" w:cs="Times New Roman"/>
        </w:rPr>
        <w:t>至此完成WPS激活。</w:t>
      </w:r>
    </w:p>
    <w:p w14:paraId="00B67CA8">
      <w:pPr>
        <w:keepNext w:val="0"/>
        <w:keepLines w:val="0"/>
        <w:pageBreakBefore w:val="0"/>
        <w:widowControl/>
        <w:numPr>
          <w:ilvl w:val="0"/>
          <w:numId w:val="0"/>
        </w:numPr>
        <w:kinsoku/>
        <w:wordWrap/>
        <w:overflowPunct/>
        <w:topLinePunct w:val="0"/>
        <w:autoSpaceDE/>
        <w:autoSpaceDN/>
        <w:bidi w:val="0"/>
        <w:adjustRightInd/>
        <w:snapToGrid/>
        <w:spacing w:line="240" w:lineRule="auto"/>
        <w:ind w:leftChars="0"/>
        <w:textAlignment w:val="auto"/>
        <w:rPr>
          <w:rFonts w:ascii="Times New Roman" w:hAnsi="Times New Roman" w:eastAsia="宋体" w:cs="Times New Roman"/>
          <w:sz w:val="24"/>
          <w:szCs w:val="24"/>
        </w:rPr>
      </w:pPr>
      <w:r>
        <w:rPr>
          <w:rFonts w:ascii="Times New Roman" w:hAnsi="Times New Roman" w:eastAsia="宋体" w:cs="Times New Roman"/>
          <w:sz w:val="24"/>
          <w:szCs w:val="24"/>
        </w:rPr>
        <w:drawing>
          <wp:inline distT="0" distB="0" distL="114300" distR="114300">
            <wp:extent cx="2388235" cy="2159000"/>
            <wp:effectExtent l="0" t="0" r="12065" b="0"/>
            <wp:docPr id="4"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IMG_256"/>
                    <pic:cNvPicPr>
                      <a:picLocks noChangeAspect="1"/>
                    </pic:cNvPicPr>
                  </pic:nvPicPr>
                  <pic:blipFill>
                    <a:blip r:embed="rId31"/>
                    <a:stretch>
                      <a:fillRect/>
                    </a:stretch>
                  </pic:blipFill>
                  <pic:spPr>
                    <a:xfrm>
                      <a:off x="0" y="0"/>
                      <a:ext cx="2388235" cy="2159000"/>
                    </a:xfrm>
                    <a:prstGeom prst="rect">
                      <a:avLst/>
                    </a:prstGeom>
                    <a:noFill/>
                    <a:ln w="9525">
                      <a:noFill/>
                    </a:ln>
                  </pic:spPr>
                </pic:pic>
              </a:graphicData>
            </a:graphic>
          </wp:inline>
        </w:drawing>
      </w:r>
    </w:p>
    <w:p w14:paraId="5C4A5CF1">
      <w:pPr>
        <w:keepNext w:val="0"/>
        <w:keepLines w:val="0"/>
        <w:pageBreakBefore w:val="0"/>
        <w:widowControl/>
        <w:numPr>
          <w:ilvl w:val="0"/>
          <w:numId w:val="0"/>
        </w:numPr>
        <w:kinsoku/>
        <w:wordWrap/>
        <w:overflowPunct/>
        <w:topLinePunct w:val="0"/>
        <w:autoSpaceDE/>
        <w:autoSpaceDN/>
        <w:bidi w:val="0"/>
        <w:adjustRightInd/>
        <w:snapToGrid/>
        <w:spacing w:line="240" w:lineRule="auto"/>
        <w:ind w:leftChars="0"/>
        <w:textAlignment w:val="auto"/>
        <w:rPr>
          <w:rFonts w:ascii="Times New Roman" w:hAnsi="Times New Roman" w:eastAsia="宋体" w:cs="Times New Roman"/>
          <w:sz w:val="24"/>
          <w:szCs w:val="24"/>
        </w:rPr>
      </w:pPr>
    </w:p>
    <w:p w14:paraId="36024040">
      <w:pPr>
        <w:keepNext w:val="0"/>
        <w:keepLines w:val="0"/>
        <w:pageBreakBefore w:val="0"/>
        <w:widowControl/>
        <w:numPr>
          <w:ilvl w:val="0"/>
          <w:numId w:val="0"/>
        </w:numPr>
        <w:kinsoku/>
        <w:wordWrap/>
        <w:overflowPunct/>
        <w:topLinePunct w:val="0"/>
        <w:autoSpaceDE/>
        <w:autoSpaceDN/>
        <w:bidi w:val="0"/>
        <w:adjustRightInd/>
        <w:snapToGrid/>
        <w:spacing w:line="240" w:lineRule="auto"/>
        <w:ind w:leftChars="0"/>
        <w:textAlignment w:val="auto"/>
        <w:rPr>
          <w:rFonts w:ascii="Times New Roman" w:hAnsi="Times New Roman" w:eastAsia="宋体" w:cs="Times New Roman"/>
          <w:sz w:val="24"/>
          <w:szCs w:val="24"/>
        </w:rPr>
      </w:pPr>
    </w:p>
    <w:p w14:paraId="291FC53A">
      <w:pPr>
        <w:keepNext w:val="0"/>
        <w:keepLines w:val="0"/>
        <w:pageBreakBefore w:val="0"/>
        <w:widowControl/>
        <w:numPr>
          <w:ilvl w:val="0"/>
          <w:numId w:val="0"/>
        </w:numPr>
        <w:kinsoku/>
        <w:wordWrap/>
        <w:overflowPunct/>
        <w:topLinePunct w:val="0"/>
        <w:autoSpaceDE/>
        <w:autoSpaceDN/>
        <w:bidi w:val="0"/>
        <w:adjustRightInd/>
        <w:snapToGrid/>
        <w:spacing w:line="240" w:lineRule="auto"/>
        <w:ind w:leftChars="0"/>
        <w:textAlignment w:val="auto"/>
        <w:rPr>
          <w:rFonts w:ascii="Times New Roman" w:hAnsi="Times New Roman" w:eastAsia="宋体" w:cs="Times New Roman"/>
          <w:sz w:val="24"/>
          <w:szCs w:val="24"/>
        </w:rPr>
      </w:pPr>
    </w:p>
    <w:p w14:paraId="4C9ED8D0">
      <w:pPr>
        <w:keepNext w:val="0"/>
        <w:keepLines w:val="0"/>
        <w:pageBreakBefore w:val="0"/>
        <w:widowControl/>
        <w:numPr>
          <w:ilvl w:val="0"/>
          <w:numId w:val="0"/>
        </w:numPr>
        <w:kinsoku/>
        <w:wordWrap/>
        <w:overflowPunct/>
        <w:topLinePunct w:val="0"/>
        <w:autoSpaceDE/>
        <w:autoSpaceDN/>
        <w:bidi w:val="0"/>
        <w:adjustRightInd/>
        <w:snapToGrid/>
        <w:spacing w:line="240" w:lineRule="auto"/>
        <w:ind w:leftChars="0"/>
        <w:textAlignment w:val="auto"/>
        <w:rPr>
          <w:rFonts w:ascii="Times New Roman" w:hAnsi="Times New Roman" w:eastAsia="宋体" w:cs="Times New Roman"/>
          <w:sz w:val="24"/>
          <w:szCs w:val="24"/>
        </w:rPr>
      </w:pPr>
    </w:p>
    <w:p w14:paraId="289CD1B2">
      <w:pPr>
        <w:keepNext w:val="0"/>
        <w:keepLines w:val="0"/>
        <w:pageBreakBefore w:val="0"/>
        <w:widowControl/>
        <w:numPr>
          <w:ilvl w:val="0"/>
          <w:numId w:val="0"/>
        </w:numPr>
        <w:kinsoku/>
        <w:wordWrap/>
        <w:overflowPunct/>
        <w:topLinePunct w:val="0"/>
        <w:autoSpaceDE/>
        <w:autoSpaceDN/>
        <w:bidi w:val="0"/>
        <w:adjustRightInd/>
        <w:snapToGrid/>
        <w:spacing w:line="240" w:lineRule="auto"/>
        <w:ind w:leftChars="0"/>
        <w:textAlignment w:val="auto"/>
        <w:rPr>
          <w:rFonts w:ascii="Times New Roman" w:hAnsi="Times New Roman" w:eastAsia="宋体" w:cs="Times New Roman"/>
          <w:sz w:val="24"/>
          <w:szCs w:val="24"/>
        </w:rPr>
      </w:pPr>
    </w:p>
    <w:p w14:paraId="71DAECE4">
      <w:pPr>
        <w:keepNext w:val="0"/>
        <w:keepLines w:val="0"/>
        <w:pageBreakBefore w:val="0"/>
        <w:widowControl/>
        <w:numPr>
          <w:ilvl w:val="0"/>
          <w:numId w:val="0"/>
        </w:numPr>
        <w:kinsoku/>
        <w:wordWrap/>
        <w:overflowPunct/>
        <w:topLinePunct w:val="0"/>
        <w:autoSpaceDE/>
        <w:autoSpaceDN/>
        <w:bidi w:val="0"/>
        <w:adjustRightInd/>
        <w:snapToGrid/>
        <w:spacing w:line="240" w:lineRule="auto"/>
        <w:ind w:leftChars="0"/>
        <w:textAlignment w:val="auto"/>
        <w:rPr>
          <w:rFonts w:ascii="Times New Roman" w:hAnsi="Times New Roman" w:eastAsia="宋体" w:cs="Times New Roman"/>
          <w:sz w:val="24"/>
          <w:szCs w:val="24"/>
        </w:rPr>
      </w:pPr>
    </w:p>
    <w:p w14:paraId="4F5247C8">
      <w:pPr>
        <w:keepNext w:val="0"/>
        <w:keepLines w:val="0"/>
        <w:pageBreakBefore w:val="0"/>
        <w:widowControl/>
        <w:numPr>
          <w:ilvl w:val="0"/>
          <w:numId w:val="0"/>
        </w:numPr>
        <w:kinsoku/>
        <w:wordWrap/>
        <w:overflowPunct/>
        <w:topLinePunct w:val="0"/>
        <w:autoSpaceDE/>
        <w:autoSpaceDN/>
        <w:bidi w:val="0"/>
        <w:adjustRightInd/>
        <w:snapToGrid/>
        <w:spacing w:line="240" w:lineRule="auto"/>
        <w:ind w:leftChars="0"/>
        <w:textAlignment w:val="auto"/>
        <w:rPr>
          <w:rFonts w:ascii="Times New Roman" w:hAnsi="Times New Roman" w:eastAsia="宋体" w:cs="Times New Roman"/>
          <w:sz w:val="24"/>
          <w:szCs w:val="24"/>
        </w:rPr>
      </w:pPr>
    </w:p>
    <w:p w14:paraId="33A0C4DE">
      <w:pPr>
        <w:pStyle w:val="2"/>
        <w:numPr>
          <w:ilvl w:val="0"/>
          <w:numId w:val="2"/>
        </w:numPr>
        <w:jc w:val="left"/>
      </w:pPr>
      <w:bookmarkStart w:id="11" w:name="_Toc31642"/>
      <w:r>
        <w:rPr>
          <w:rFonts w:hint="eastAsia"/>
        </w:rPr>
        <w:t>正版软件的下载、安装及注意事项</w:t>
      </w:r>
      <w:bookmarkEnd w:id="11"/>
    </w:p>
    <w:p w14:paraId="37BF017A">
      <w:pPr>
        <w:pStyle w:val="3"/>
        <w:rPr>
          <w:b/>
          <w:bCs w:val="0"/>
        </w:rPr>
      </w:pPr>
      <w:bookmarkStart w:id="12" w:name="_Toc3102"/>
      <w:r>
        <w:rPr>
          <w:rFonts w:hint="eastAsia"/>
          <w:b/>
          <w:bCs w:val="0"/>
        </w:rPr>
        <w:t>（一）Windows下载、安装、注意事项</w:t>
      </w:r>
      <w:bookmarkEnd w:id="12"/>
    </w:p>
    <w:p w14:paraId="4DE1EDF3">
      <w:pPr>
        <w:ind w:firstLine="643" w:firstLineChars="200"/>
        <w:rPr>
          <w:b/>
          <w:bCs/>
        </w:rPr>
      </w:pPr>
      <w:r>
        <w:rPr>
          <w:rFonts w:hint="eastAsia" w:cs="仿宋"/>
          <w:b/>
          <w:bCs/>
          <w:kern w:val="0"/>
          <w:lang w:val="en-US" w:eastAsia="zh-CN" w:bidi="ar"/>
        </w:rPr>
        <w:t>再次强调：</w:t>
      </w:r>
      <w:r>
        <w:rPr>
          <w:rFonts w:hint="eastAsia" w:cs="仿宋"/>
          <w:b/>
          <w:bCs/>
          <w:kern w:val="0"/>
          <w:lang w:bidi="ar"/>
        </w:rPr>
        <w:t>重新</w:t>
      </w:r>
      <w:r>
        <w:rPr>
          <w:rFonts w:hint="eastAsia" w:cs="仿宋"/>
          <w:b/>
          <w:bCs/>
        </w:rPr>
        <w:t>安装Windows正版操作系统之前请务必先全盘备份电脑数据到移动硬盘或者云盘，确保数据安全。</w:t>
      </w:r>
    </w:p>
    <w:p w14:paraId="43B84DA4">
      <w:pPr>
        <w:pStyle w:val="16"/>
        <w:ind w:firstLine="0" w:firstLineChars="0"/>
        <w:jc w:val="left"/>
        <w:rPr>
          <w:rFonts w:cs="仿宋"/>
        </w:rPr>
      </w:pPr>
      <w:r>
        <w:rPr>
          <w:rFonts w:hint="eastAsia" w:cs="仿宋"/>
        </w:rPr>
        <w:t xml:space="preserve">1.访问 </w:t>
      </w:r>
      <w:r>
        <w:rPr>
          <w:rFonts w:hint="eastAsia" w:cs="仿宋"/>
        </w:rPr>
        <w:fldChar w:fldCharType="begin"/>
      </w:r>
      <w:r>
        <w:rPr>
          <w:rFonts w:hint="eastAsia" w:cs="仿宋"/>
        </w:rPr>
        <w:instrText xml:space="preserve"> HYPERLINK "https://ms.gxmu.edu.cn" </w:instrText>
      </w:r>
      <w:r>
        <w:rPr>
          <w:rFonts w:hint="eastAsia" w:cs="仿宋"/>
        </w:rPr>
        <w:fldChar w:fldCharType="separate"/>
      </w:r>
      <w:r>
        <w:rPr>
          <w:rStyle w:val="15"/>
          <w:rFonts w:hint="eastAsia" w:cs="仿宋"/>
        </w:rPr>
        <w:t>ms.gxmu.edu.cn</w:t>
      </w:r>
      <w:r>
        <w:rPr>
          <w:rFonts w:hint="eastAsia" w:cs="仿宋"/>
        </w:rPr>
        <w:fldChar w:fldCharType="end"/>
      </w:r>
      <w:r>
        <w:rPr>
          <w:rFonts w:hint="eastAsia" w:cs="仿宋"/>
        </w:rPr>
        <w:t>→首页→软件下载→Windows</w:t>
      </w:r>
    </w:p>
    <w:p w14:paraId="32B90E7E">
      <w:pPr>
        <w:pStyle w:val="16"/>
        <w:ind w:firstLine="0" w:firstLineChars="0"/>
        <w:jc w:val="left"/>
        <w:rPr>
          <w:rFonts w:cs="仿宋"/>
        </w:rPr>
      </w:pPr>
      <w:r>
        <w:rPr>
          <w:rFonts w:hint="eastAsia" w:cs="仿宋"/>
        </w:rPr>
        <w:t>2.选择正确的软件版本号（32位/64位）下载，参照下图中的配置要求和安装步骤进行操作。</w:t>
      </w:r>
    </w:p>
    <w:p w14:paraId="60AEE9A2">
      <w:pPr>
        <w:pStyle w:val="16"/>
        <w:ind w:firstLine="0" w:firstLineChars="0"/>
        <w:jc w:val="left"/>
        <w:rPr>
          <w:rFonts w:cs="仿宋"/>
        </w:rPr>
      </w:pPr>
    </w:p>
    <w:p w14:paraId="6E00623C">
      <w:pPr>
        <w:pStyle w:val="16"/>
        <w:spacing w:line="240" w:lineRule="auto"/>
        <w:ind w:left="640" w:leftChars="200" w:firstLine="0" w:firstLineChars="0"/>
        <w:jc w:val="left"/>
        <w:rPr>
          <w:rFonts w:cs="仿宋"/>
        </w:rPr>
      </w:pPr>
      <w:r>
        <w:rPr>
          <w:rFonts w:hint="eastAsia" w:cs="仿宋"/>
        </w:rPr>
        <w:drawing>
          <wp:inline distT="0" distB="0" distL="114300" distR="114300">
            <wp:extent cx="3020060" cy="1660525"/>
            <wp:effectExtent l="9525" t="9525" r="18415" b="19050"/>
            <wp:docPr id="2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4"/>
                    <pic:cNvPicPr>
                      <a:picLocks noChangeAspect="1"/>
                    </pic:cNvPicPr>
                  </pic:nvPicPr>
                  <pic:blipFill>
                    <a:blip r:embed="rId32"/>
                    <a:srcRect/>
                    <a:stretch>
                      <a:fillRect/>
                    </a:stretch>
                  </pic:blipFill>
                  <pic:spPr>
                    <a:xfrm>
                      <a:off x="0" y="0"/>
                      <a:ext cx="3020060" cy="1660525"/>
                    </a:xfrm>
                    <a:prstGeom prst="rect">
                      <a:avLst/>
                    </a:prstGeom>
                    <a:ln>
                      <a:solidFill>
                        <a:schemeClr val="tx1"/>
                      </a:solidFill>
                    </a:ln>
                  </pic:spPr>
                </pic:pic>
              </a:graphicData>
            </a:graphic>
          </wp:inline>
        </w:drawing>
      </w:r>
      <w:r>
        <w:rPr>
          <w:rFonts w:hint="eastAsia" w:cs="仿宋"/>
        </w:rPr>
        <w:drawing>
          <wp:inline distT="0" distB="0" distL="114300" distR="114300">
            <wp:extent cx="2156460" cy="2402205"/>
            <wp:effectExtent l="9525" t="9525" r="18415" b="13970"/>
            <wp:docPr id="26" name="图片 26" descr="cb361617-5471-4527-8008-9d565c662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cb361617-5471-4527-8008-9d565c662976"/>
                    <pic:cNvPicPr>
                      <a:picLocks noChangeAspect="1"/>
                    </pic:cNvPicPr>
                  </pic:nvPicPr>
                  <pic:blipFill>
                    <a:blip r:embed="rId33"/>
                    <a:stretch>
                      <a:fillRect/>
                    </a:stretch>
                  </pic:blipFill>
                  <pic:spPr>
                    <a:xfrm>
                      <a:off x="0" y="0"/>
                      <a:ext cx="2156460" cy="2402205"/>
                    </a:xfrm>
                    <a:prstGeom prst="rect">
                      <a:avLst/>
                    </a:prstGeom>
                    <a:ln>
                      <a:solidFill>
                        <a:schemeClr val="tx1"/>
                      </a:solidFill>
                    </a:ln>
                  </pic:spPr>
                </pic:pic>
              </a:graphicData>
            </a:graphic>
          </wp:inline>
        </w:drawing>
      </w:r>
    </w:p>
    <w:p w14:paraId="1F058055">
      <w:pPr>
        <w:pStyle w:val="16"/>
        <w:ind w:firstLine="0" w:firstLineChars="0"/>
        <w:jc w:val="left"/>
        <w:rPr>
          <w:rFonts w:cs="仿宋"/>
        </w:rPr>
      </w:pPr>
      <w:r>
        <w:rPr>
          <w:rFonts w:hint="eastAsia" w:cs="仿宋"/>
        </w:rPr>
        <w:t>3.推荐制作U盘启动盘来进行Windows操作系统安装，具体操作方法请参照：平台首页→帮助中心→“</w:t>
      </w:r>
      <w:r>
        <w:rPr>
          <w:rFonts w:hint="eastAsia" w:cs="仿宋"/>
          <w:color w:val="auto"/>
          <w:u w:val="none"/>
        </w:rPr>
        <w:fldChar w:fldCharType="begin"/>
      </w:r>
      <w:r>
        <w:rPr>
          <w:rFonts w:hint="eastAsia" w:cs="仿宋"/>
          <w:color w:val="auto"/>
          <w:u w:val="none"/>
        </w:rPr>
        <w:instrText xml:space="preserve"> HYPERLINK "https://ms.gxmu.edu.cn/help/detail/435" </w:instrText>
      </w:r>
      <w:r>
        <w:rPr>
          <w:rFonts w:hint="eastAsia" w:cs="仿宋"/>
          <w:color w:val="auto"/>
          <w:u w:val="none"/>
        </w:rPr>
        <w:fldChar w:fldCharType="separate"/>
      </w:r>
      <w:r>
        <w:rPr>
          <w:rStyle w:val="14"/>
          <w:rFonts w:hint="eastAsia" w:cs="仿宋"/>
        </w:rPr>
        <w:t>U盘启动盘制作及操作系统安装</w:t>
      </w:r>
      <w:r>
        <w:rPr>
          <w:rFonts w:hint="eastAsia" w:cs="仿宋"/>
          <w:color w:val="auto"/>
          <w:u w:val="none"/>
        </w:rPr>
        <w:fldChar w:fldCharType="end"/>
      </w:r>
      <w:r>
        <w:rPr>
          <w:rFonts w:hint="eastAsia" w:cs="仿宋"/>
        </w:rPr>
        <w:t>”。</w:t>
      </w:r>
    </w:p>
    <w:p w14:paraId="2A11C768">
      <w:pPr>
        <w:pStyle w:val="16"/>
        <w:spacing w:line="240" w:lineRule="auto"/>
        <w:ind w:firstLine="0" w:firstLineChars="0"/>
        <w:jc w:val="left"/>
        <w:rPr>
          <w:rFonts w:cs="仿宋"/>
        </w:rPr>
      </w:pPr>
      <w:r>
        <w:rPr>
          <w:rFonts w:hint="eastAsia" w:cs="仿宋"/>
        </w:rPr>
        <w:drawing>
          <wp:inline distT="0" distB="0" distL="114300" distR="114300">
            <wp:extent cx="3590290" cy="1926590"/>
            <wp:effectExtent l="9525" t="9525" r="19685" b="19685"/>
            <wp:docPr id="2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4"/>
                    <pic:cNvPicPr>
                      <a:picLocks noChangeAspect="1"/>
                    </pic:cNvPicPr>
                  </pic:nvPicPr>
                  <pic:blipFill>
                    <a:blip r:embed="rId34"/>
                    <a:stretch>
                      <a:fillRect/>
                    </a:stretch>
                  </pic:blipFill>
                  <pic:spPr>
                    <a:xfrm>
                      <a:off x="0" y="0"/>
                      <a:ext cx="3590290" cy="1926590"/>
                    </a:xfrm>
                    <a:prstGeom prst="rect">
                      <a:avLst/>
                    </a:prstGeom>
                    <a:noFill/>
                    <a:ln>
                      <a:solidFill>
                        <a:schemeClr val="tx1"/>
                      </a:solidFill>
                    </a:ln>
                  </pic:spPr>
                </pic:pic>
              </a:graphicData>
            </a:graphic>
          </wp:inline>
        </w:drawing>
      </w:r>
    </w:p>
    <w:p w14:paraId="3D9695F3">
      <w:pPr>
        <w:pStyle w:val="16"/>
        <w:spacing w:line="560" w:lineRule="exact"/>
        <w:ind w:firstLine="0" w:firstLineChars="0"/>
        <w:jc w:val="left"/>
        <w:rPr>
          <w:rFonts w:cs="仿宋"/>
        </w:rPr>
      </w:pPr>
      <w:r>
        <w:rPr>
          <w:rFonts w:hint="eastAsia" w:cs="仿宋"/>
        </w:rPr>
        <w:t>4.注意事项：</w:t>
      </w:r>
    </w:p>
    <w:p w14:paraId="7FC026E9">
      <w:pPr>
        <w:pStyle w:val="16"/>
        <w:spacing w:line="560" w:lineRule="exact"/>
        <w:ind w:firstLine="0" w:firstLineChars="0"/>
        <w:jc w:val="left"/>
        <w:rPr>
          <w:rFonts w:cs="仿宋"/>
        </w:rPr>
      </w:pPr>
      <w:r>
        <w:rPr>
          <w:rFonts w:hint="eastAsia" w:cs="仿宋"/>
        </w:rPr>
        <w:t>（1）不建议直接运行Windows ISO包进行安装，因此方式缺少引导、缺少驱动程序的问题，会导致系统无法正常运行。</w:t>
      </w:r>
    </w:p>
    <w:p w14:paraId="2CD28F8D">
      <w:pPr>
        <w:pStyle w:val="16"/>
        <w:spacing w:line="560" w:lineRule="exact"/>
        <w:ind w:firstLine="0" w:firstLineChars="0"/>
        <w:jc w:val="left"/>
        <w:rPr>
          <w:rFonts w:cs="仿宋"/>
        </w:rPr>
      </w:pPr>
      <w:r>
        <w:rPr>
          <w:rFonts w:hint="eastAsia" w:cs="仿宋"/>
        </w:rPr>
        <w:t>（2）</w:t>
      </w:r>
      <w:r>
        <w:rPr>
          <w:rFonts w:hint="eastAsia" w:cs="仿宋"/>
          <w:color w:val="FF0000"/>
        </w:rPr>
        <w:t>安装Windows正版操作系统之前请务必先全盘备份电脑数据到移动硬盘或者云盘</w:t>
      </w:r>
      <w:r>
        <w:rPr>
          <w:rFonts w:hint="eastAsia" w:cs="仿宋"/>
        </w:rPr>
        <w:t>，再使用U盘启动盘进行安装。</w:t>
      </w:r>
    </w:p>
    <w:p w14:paraId="73F88EBD">
      <w:pPr>
        <w:pStyle w:val="16"/>
        <w:spacing w:line="560" w:lineRule="exact"/>
        <w:ind w:firstLine="0" w:firstLineChars="0"/>
        <w:jc w:val="left"/>
        <w:rPr>
          <w:rFonts w:cs="仿宋"/>
        </w:rPr>
      </w:pPr>
      <w:r>
        <w:rPr>
          <w:rFonts w:hint="eastAsia" w:cs="仿宋"/>
        </w:rPr>
        <w:t>（3）平台所提供的Windows 7/8/8.1为专业版，Windows10/11为专业版、企业版、教育版的合集。</w:t>
      </w:r>
    </w:p>
    <w:p w14:paraId="7E96FCC2">
      <w:pPr>
        <w:pStyle w:val="16"/>
        <w:spacing w:line="560" w:lineRule="exact"/>
        <w:ind w:firstLine="0" w:firstLineChars="0"/>
        <w:jc w:val="left"/>
        <w:rPr>
          <w:rFonts w:cs="仿宋"/>
        </w:rPr>
      </w:pPr>
    </w:p>
    <w:p w14:paraId="6B0FA68D">
      <w:pPr>
        <w:pStyle w:val="3"/>
      </w:pPr>
      <w:bookmarkStart w:id="13" w:name="_Toc16330"/>
      <w:r>
        <w:rPr>
          <w:rFonts w:hint="eastAsia"/>
        </w:rPr>
        <w:t>（二）Office下载、安装、注意事项</w:t>
      </w:r>
      <w:bookmarkEnd w:id="13"/>
    </w:p>
    <w:p w14:paraId="51F4EC2E">
      <w:pPr>
        <w:pStyle w:val="16"/>
        <w:spacing w:line="560" w:lineRule="exact"/>
        <w:ind w:firstLine="0" w:firstLineChars="0"/>
        <w:jc w:val="left"/>
        <w:rPr>
          <w:rFonts w:cs="仿宋"/>
        </w:rPr>
      </w:pPr>
      <w:r>
        <w:rPr>
          <w:rFonts w:hint="eastAsia" w:cs="仿宋"/>
        </w:rPr>
        <w:t>1.访问 ms.gxmu.edu.cn→首页→软件下载→Office</w:t>
      </w:r>
    </w:p>
    <w:p w14:paraId="7C262638">
      <w:pPr>
        <w:pStyle w:val="16"/>
        <w:spacing w:line="560" w:lineRule="exact"/>
        <w:ind w:firstLine="0" w:firstLineChars="0"/>
        <w:jc w:val="left"/>
        <w:rPr>
          <w:rFonts w:cs="仿宋"/>
        </w:rPr>
      </w:pPr>
      <w:r>
        <w:rPr>
          <w:rFonts w:hint="eastAsia" w:cs="仿宋"/>
        </w:rPr>
        <w:t>2.选择正确的软件版本号（32位/64位）下载，参照下图中的配置要求和安装步骤进行操作。</w:t>
      </w:r>
    </w:p>
    <w:p w14:paraId="7272A338">
      <w:pPr>
        <w:pStyle w:val="16"/>
        <w:widowControl w:val="0"/>
        <w:spacing w:line="240" w:lineRule="auto"/>
        <w:ind w:firstLine="0" w:firstLineChars="0"/>
        <w:rPr>
          <w:rFonts w:cs="仿宋"/>
        </w:rPr>
      </w:pPr>
      <w:r>
        <w:rPr>
          <w:rFonts w:hint="eastAsia" w:cs="仿宋"/>
        </w:rPr>
        <w:drawing>
          <wp:inline distT="0" distB="0" distL="114300" distR="114300">
            <wp:extent cx="2616835" cy="1856740"/>
            <wp:effectExtent l="9525" t="9525" r="15240" b="13335"/>
            <wp:docPr id="6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5"/>
                    <pic:cNvPicPr>
                      <a:picLocks noChangeAspect="1"/>
                    </pic:cNvPicPr>
                  </pic:nvPicPr>
                  <pic:blipFill>
                    <a:blip r:embed="rId35"/>
                    <a:stretch>
                      <a:fillRect/>
                    </a:stretch>
                  </pic:blipFill>
                  <pic:spPr>
                    <a:xfrm>
                      <a:off x="0" y="0"/>
                      <a:ext cx="2616835" cy="1856740"/>
                    </a:xfrm>
                    <a:prstGeom prst="rect">
                      <a:avLst/>
                    </a:prstGeom>
                    <a:noFill/>
                    <a:ln>
                      <a:solidFill>
                        <a:schemeClr val="tx1"/>
                      </a:solidFill>
                    </a:ln>
                  </pic:spPr>
                </pic:pic>
              </a:graphicData>
            </a:graphic>
          </wp:inline>
        </w:drawing>
      </w:r>
      <w:r>
        <w:rPr>
          <w:rFonts w:hint="eastAsia" w:cs="仿宋"/>
        </w:rPr>
        <w:drawing>
          <wp:inline distT="0" distB="0" distL="114300" distR="114300">
            <wp:extent cx="2650490" cy="1829435"/>
            <wp:effectExtent l="9525" t="9525" r="19685" b="15240"/>
            <wp:docPr id="29" name="图片 29" descr="0ef208c4-d80b-402f-9419-53cb1af530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0ef208c4-d80b-402f-9419-53cb1af5300d"/>
                    <pic:cNvPicPr>
                      <a:picLocks noChangeAspect="1"/>
                    </pic:cNvPicPr>
                  </pic:nvPicPr>
                  <pic:blipFill>
                    <a:blip r:embed="rId36"/>
                    <a:stretch>
                      <a:fillRect/>
                    </a:stretch>
                  </pic:blipFill>
                  <pic:spPr>
                    <a:xfrm>
                      <a:off x="0" y="0"/>
                      <a:ext cx="2650490" cy="1829435"/>
                    </a:xfrm>
                    <a:prstGeom prst="rect">
                      <a:avLst/>
                    </a:prstGeom>
                    <a:ln>
                      <a:solidFill>
                        <a:schemeClr val="tx1"/>
                      </a:solidFill>
                    </a:ln>
                  </pic:spPr>
                </pic:pic>
              </a:graphicData>
            </a:graphic>
          </wp:inline>
        </w:drawing>
      </w:r>
    </w:p>
    <w:p w14:paraId="0918A2C5">
      <w:pPr>
        <w:pStyle w:val="16"/>
        <w:spacing w:line="560" w:lineRule="exact"/>
        <w:ind w:firstLine="0" w:firstLineChars="0"/>
        <w:jc w:val="left"/>
        <w:rPr>
          <w:rFonts w:cs="仿宋"/>
        </w:rPr>
      </w:pPr>
      <w:r>
        <w:rPr>
          <w:rFonts w:hint="eastAsia" w:cs="仿宋"/>
        </w:rPr>
        <w:t>3.注意事项：</w:t>
      </w:r>
    </w:p>
    <w:p w14:paraId="5A7BBAFB">
      <w:pPr>
        <w:pStyle w:val="16"/>
        <w:spacing w:line="560" w:lineRule="exact"/>
        <w:ind w:firstLine="0" w:firstLineChars="0"/>
        <w:jc w:val="left"/>
        <w:rPr>
          <w:rFonts w:cs="仿宋"/>
        </w:rPr>
      </w:pPr>
      <w:r>
        <w:rPr>
          <w:rFonts w:hint="eastAsia" w:cs="仿宋"/>
        </w:rPr>
        <w:t>（1）在安装正版Office软件前，需预先通过专用卸载工具Office Tool Plus将旧版本彻底卸载，方可进行新版本的安装。</w:t>
      </w:r>
    </w:p>
    <w:p w14:paraId="1832C4A5">
      <w:pPr>
        <w:pStyle w:val="16"/>
        <w:spacing w:line="560" w:lineRule="exact"/>
        <w:ind w:firstLine="0" w:firstLineChars="0"/>
        <w:jc w:val="left"/>
        <w:rPr>
          <w:rFonts w:cs="仿宋"/>
        </w:rPr>
      </w:pPr>
      <w:r>
        <w:rPr>
          <w:rFonts w:hint="eastAsia" w:cs="仿宋"/>
        </w:rPr>
        <w:t>（2）Office卸载教程：平台首页→帮助中心→</w:t>
      </w:r>
      <w:r>
        <w:rPr>
          <w:rFonts w:hint="eastAsia" w:cs="仿宋"/>
          <w:color w:val="auto"/>
          <w:u w:val="none"/>
        </w:rPr>
        <w:fldChar w:fldCharType="begin"/>
      </w:r>
      <w:r>
        <w:rPr>
          <w:rFonts w:hint="eastAsia" w:cs="仿宋"/>
          <w:color w:val="auto"/>
          <w:u w:val="none"/>
        </w:rPr>
        <w:instrText xml:space="preserve"> HYPERLINK "https://ms.gxmu.edu.cn/help/detail/433" </w:instrText>
      </w:r>
      <w:r>
        <w:rPr>
          <w:rFonts w:hint="eastAsia" w:cs="仿宋"/>
          <w:color w:val="auto"/>
          <w:u w:val="none"/>
        </w:rPr>
        <w:fldChar w:fldCharType="separate"/>
      </w:r>
      <w:r>
        <w:rPr>
          <w:rStyle w:val="14"/>
          <w:rFonts w:hint="eastAsia" w:cs="仿宋"/>
        </w:rPr>
        <w:t>Office卸载</w:t>
      </w:r>
      <w:r>
        <w:rPr>
          <w:rFonts w:hint="eastAsia" w:cs="仿宋"/>
          <w:color w:val="auto"/>
          <w:u w:val="none"/>
        </w:rPr>
        <w:fldChar w:fldCharType="end"/>
      </w:r>
      <w:r>
        <w:rPr>
          <w:rFonts w:hint="eastAsia" w:cs="仿宋"/>
        </w:rPr>
        <w:t>。</w:t>
      </w:r>
    </w:p>
    <w:p w14:paraId="3205AEDB">
      <w:pPr>
        <w:pStyle w:val="16"/>
        <w:spacing w:line="240" w:lineRule="auto"/>
        <w:ind w:firstLine="0" w:firstLineChars="0"/>
        <w:jc w:val="center"/>
        <w:rPr>
          <w:rFonts w:cs="仿宋"/>
        </w:rPr>
      </w:pPr>
      <w:r>
        <w:rPr>
          <w:rFonts w:hint="eastAsia" w:cs="仿宋"/>
        </w:rPr>
        <w:drawing>
          <wp:inline distT="0" distB="0" distL="114300" distR="114300">
            <wp:extent cx="3457575" cy="4745355"/>
            <wp:effectExtent l="9525" t="9525" r="12700" b="20320"/>
            <wp:docPr id="3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
                    <pic:cNvPicPr>
                      <a:picLocks noChangeAspect="1"/>
                    </pic:cNvPicPr>
                  </pic:nvPicPr>
                  <pic:blipFill>
                    <a:blip r:embed="rId37"/>
                    <a:stretch>
                      <a:fillRect/>
                    </a:stretch>
                  </pic:blipFill>
                  <pic:spPr>
                    <a:xfrm>
                      <a:off x="0" y="0"/>
                      <a:ext cx="3457575" cy="4745355"/>
                    </a:xfrm>
                    <a:prstGeom prst="rect">
                      <a:avLst/>
                    </a:prstGeom>
                    <a:noFill/>
                    <a:ln>
                      <a:solidFill>
                        <a:schemeClr val="tx1"/>
                      </a:solidFill>
                    </a:ln>
                  </pic:spPr>
                </pic:pic>
              </a:graphicData>
            </a:graphic>
          </wp:inline>
        </w:drawing>
      </w:r>
    </w:p>
    <w:p w14:paraId="55073174">
      <w:pPr>
        <w:pStyle w:val="16"/>
        <w:ind w:firstLine="0" w:firstLineChars="0"/>
        <w:jc w:val="left"/>
        <w:rPr>
          <w:rFonts w:cs="仿宋"/>
        </w:rPr>
      </w:pPr>
      <w:r>
        <w:rPr>
          <w:rFonts w:hint="eastAsia" w:cs="仿宋"/>
        </w:rPr>
        <w:t>（3）如需安装Office 2019、2021或2024，仅可将其安装于Windows 10或Windows 11操作系统上，且于安装过程中，系统将自动卸载计算机上原有的Office软件。</w:t>
      </w:r>
    </w:p>
    <w:p w14:paraId="197D8F53">
      <w:pPr>
        <w:pStyle w:val="16"/>
        <w:ind w:firstLine="0" w:firstLineChars="0"/>
        <w:jc w:val="left"/>
        <w:rPr>
          <w:rFonts w:cs="仿宋"/>
        </w:rPr>
      </w:pPr>
      <w:r>
        <w:rPr>
          <w:rFonts w:hint="eastAsia" w:cs="仿宋"/>
        </w:rPr>
        <w:t>（4）平台提供的Office版本均为专业增强版。</w:t>
      </w:r>
    </w:p>
    <w:p w14:paraId="6CA401A5">
      <w:pPr>
        <w:pStyle w:val="3"/>
      </w:pPr>
      <w:bookmarkStart w:id="14" w:name="_Toc22475"/>
      <w:r>
        <w:rPr>
          <w:rFonts w:hint="eastAsia"/>
        </w:rPr>
        <w:t>（三）WPS下载、安装、注意事项</w:t>
      </w:r>
      <w:bookmarkEnd w:id="14"/>
    </w:p>
    <w:p w14:paraId="03FAD288">
      <w:pPr>
        <w:pStyle w:val="16"/>
        <w:spacing w:line="560" w:lineRule="exact"/>
        <w:ind w:left="-425" w:firstLine="0" w:firstLineChars="0"/>
        <w:jc w:val="left"/>
        <w:rPr>
          <w:rFonts w:cs="仿宋"/>
        </w:rPr>
      </w:pPr>
      <w:r>
        <w:rPr>
          <w:rFonts w:hint="eastAsia" w:cs="仿宋"/>
        </w:rPr>
        <w:t>1.访问 ms.gxmu.edu.cn→首页→软件下载→WPS，下载“WPS 365教育版”。</w:t>
      </w:r>
    </w:p>
    <w:p w14:paraId="352BB59C">
      <w:pPr>
        <w:pStyle w:val="16"/>
        <w:spacing w:line="240" w:lineRule="auto"/>
        <w:ind w:firstLine="0" w:firstLineChars="0"/>
        <w:jc w:val="center"/>
        <w:rPr>
          <w:rFonts w:cs="仿宋"/>
        </w:rPr>
      </w:pPr>
      <w:r>
        <w:rPr>
          <w:rFonts w:hint="eastAsia" w:cs="仿宋"/>
        </w:rPr>
        <w:drawing>
          <wp:inline distT="0" distB="0" distL="114300" distR="114300">
            <wp:extent cx="3936365" cy="2503805"/>
            <wp:effectExtent l="9525" t="9525" r="16510" b="13970"/>
            <wp:docPr id="37" name="图片 3" descr="图形用户界面, 应用程序&#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 descr="图形用户界面, 应用程序&#10;&#10;AI 生成的内容可能不正确。"/>
                    <pic:cNvPicPr>
                      <a:picLocks noChangeAspect="1"/>
                    </pic:cNvPicPr>
                  </pic:nvPicPr>
                  <pic:blipFill>
                    <a:blip r:embed="rId38"/>
                    <a:srcRect r="25562"/>
                    <a:stretch>
                      <a:fillRect/>
                    </a:stretch>
                  </pic:blipFill>
                  <pic:spPr>
                    <a:xfrm>
                      <a:off x="0" y="0"/>
                      <a:ext cx="3936365" cy="2503805"/>
                    </a:xfrm>
                    <a:prstGeom prst="rect">
                      <a:avLst/>
                    </a:prstGeom>
                    <a:ln>
                      <a:solidFill>
                        <a:schemeClr val="tx1"/>
                      </a:solidFill>
                    </a:ln>
                  </pic:spPr>
                </pic:pic>
              </a:graphicData>
            </a:graphic>
          </wp:inline>
        </w:drawing>
      </w:r>
    </w:p>
    <w:p w14:paraId="4A035007">
      <w:pPr>
        <w:pStyle w:val="16"/>
        <w:ind w:firstLine="0" w:firstLineChars="0"/>
        <w:jc w:val="left"/>
        <w:rPr>
          <w:rFonts w:cs="仿宋"/>
        </w:rPr>
      </w:pPr>
      <w:r>
        <w:rPr>
          <w:rFonts w:hint="eastAsia" w:cs="仿宋"/>
        </w:rPr>
        <w:t>2.WPS 365教育版-操作指南详见：</w:t>
      </w:r>
    </w:p>
    <w:p w14:paraId="6158B2C5">
      <w:pPr>
        <w:pStyle w:val="16"/>
        <w:ind w:firstLine="640"/>
        <w:jc w:val="left"/>
        <w:rPr>
          <w:rFonts w:cs="仿宋"/>
        </w:rPr>
      </w:pPr>
      <w:r>
        <w:fldChar w:fldCharType="begin"/>
      </w:r>
      <w:r>
        <w:instrText xml:space="preserve"> HYPERLINK "https://cas.gxmu.edu.cn/assets/cab/wps.pdf" </w:instrText>
      </w:r>
      <w:r>
        <w:fldChar w:fldCharType="separate"/>
      </w:r>
      <w:r>
        <w:rPr>
          <w:rStyle w:val="14"/>
          <w:rFonts w:hint="eastAsia" w:cs="仿宋"/>
        </w:rPr>
        <w:t>https://cas.gxmu.edu.cn/assets/cab/wps.pdf</w:t>
      </w:r>
      <w:r>
        <w:rPr>
          <w:rStyle w:val="15"/>
          <w:rFonts w:hint="eastAsia" w:cs="仿宋"/>
        </w:rPr>
        <w:fldChar w:fldCharType="end"/>
      </w:r>
    </w:p>
    <w:p w14:paraId="00DD48F8">
      <w:pPr>
        <w:pStyle w:val="16"/>
        <w:ind w:firstLine="0" w:firstLineChars="0"/>
        <w:jc w:val="left"/>
        <w:rPr>
          <w:rFonts w:cs="仿宋"/>
        </w:rPr>
      </w:pPr>
      <w:r>
        <w:rPr>
          <w:rFonts w:hint="eastAsia" w:cs="仿宋"/>
        </w:rPr>
        <w:t>3.注意事项：</w:t>
      </w:r>
    </w:p>
    <w:p w14:paraId="382A3B51">
      <w:pPr>
        <w:pStyle w:val="16"/>
        <w:ind w:firstLine="640"/>
        <w:jc w:val="left"/>
        <w:rPr>
          <w:rFonts w:cs="仿宋"/>
        </w:rPr>
      </w:pPr>
      <w:r>
        <w:rPr>
          <w:rFonts w:hint="eastAsia" w:cs="仿宋"/>
        </w:rPr>
        <w:t>（1）WPS正版授权是通过统一身份认证账号实名认证的方式来实现，授权范围是全校师生。</w:t>
      </w:r>
    </w:p>
    <w:p w14:paraId="78FB02F4">
      <w:pPr>
        <w:pStyle w:val="16"/>
        <w:ind w:firstLine="640"/>
        <w:jc w:val="left"/>
        <w:rPr>
          <w:rFonts w:cs="仿宋"/>
        </w:rPr>
      </w:pPr>
      <w:r>
        <w:rPr>
          <w:rFonts w:hint="eastAsia" w:cs="仿宋"/>
        </w:rPr>
        <w:t>（3）教职工可享受权益是“WPS365教育旗舰版”，学生可享受权益是“WPS365教育协作版”。</w:t>
      </w:r>
    </w:p>
    <w:p w14:paraId="45AD454F">
      <w:pPr>
        <w:ind w:left="420"/>
        <w:rPr>
          <w:rFonts w:cs="仿宋"/>
        </w:rPr>
      </w:pPr>
    </w:p>
    <w:p w14:paraId="1C50BA37">
      <w:pPr>
        <w:ind w:left="420"/>
        <w:rPr>
          <w:rFonts w:cs="仿宋"/>
        </w:rPr>
      </w:pPr>
    </w:p>
    <w:p w14:paraId="0E0CEEF0">
      <w:pPr>
        <w:ind w:left="420"/>
        <w:rPr>
          <w:rFonts w:cs="仿宋"/>
        </w:rPr>
      </w:pPr>
    </w:p>
    <w:p w14:paraId="364E4F5F">
      <w:pPr>
        <w:ind w:left="420"/>
        <w:rPr>
          <w:rFonts w:cs="仿宋"/>
        </w:rPr>
      </w:pPr>
    </w:p>
    <w:p w14:paraId="1EC50B98">
      <w:pPr>
        <w:ind w:left="420"/>
        <w:rPr>
          <w:rFonts w:cs="仿宋"/>
        </w:rPr>
      </w:pPr>
    </w:p>
    <w:p w14:paraId="20E10B3C">
      <w:pPr>
        <w:ind w:left="420"/>
        <w:rPr>
          <w:rFonts w:cs="仿宋"/>
        </w:rPr>
      </w:pPr>
    </w:p>
    <w:p w14:paraId="08333F34">
      <w:pPr>
        <w:pStyle w:val="2"/>
        <w:numPr>
          <w:ilvl w:val="0"/>
          <w:numId w:val="2"/>
        </w:numPr>
        <w:ind w:left="840"/>
        <w:rPr>
          <w:rFonts w:cs="仿宋"/>
        </w:rPr>
      </w:pPr>
      <w:bookmarkStart w:id="15" w:name="_Toc3753"/>
      <w:r>
        <w:rPr>
          <w:rFonts w:hint="eastAsia" w:cs="仿宋"/>
        </w:rPr>
        <w:t>场地授权正版判断方法</w:t>
      </w:r>
      <w:bookmarkEnd w:id="15"/>
    </w:p>
    <w:p w14:paraId="396CB3BF">
      <w:pPr>
        <w:pStyle w:val="3"/>
        <w:numPr>
          <w:ilvl w:val="0"/>
          <w:numId w:val="12"/>
        </w:numPr>
        <w:rPr>
          <w:rFonts w:ascii="仿宋" w:hAnsi="仿宋" w:eastAsia="仿宋" w:cs="仿宋"/>
          <w:b/>
          <w:bCs w:val="0"/>
        </w:rPr>
      </w:pPr>
      <w:bookmarkStart w:id="16" w:name="_Toc26014"/>
      <w:r>
        <w:rPr>
          <w:rFonts w:hint="eastAsia" w:ascii="仿宋" w:hAnsi="仿宋" w:eastAsia="仿宋" w:cs="仿宋"/>
          <w:b/>
          <w:bCs w:val="0"/>
        </w:rPr>
        <w:t>Windows判断方法</w:t>
      </w:r>
      <w:bookmarkEnd w:id="16"/>
    </w:p>
    <w:p w14:paraId="01F563A0">
      <w:pPr>
        <w:rPr>
          <w:rFonts w:cs="仿宋"/>
          <w:b/>
          <w:bCs/>
        </w:rPr>
      </w:pPr>
      <w:r>
        <w:rPr>
          <w:rFonts w:hint="eastAsia" w:cs="仿宋"/>
          <w:b/>
          <w:bCs/>
        </w:rPr>
        <w:t>检测工具下载：</w:t>
      </w:r>
      <w:r>
        <w:fldChar w:fldCharType="begin"/>
      </w:r>
      <w:r>
        <w:instrText xml:space="preserve"> HYPERLINK "https://ms.gxmu.edu.cn/help/detail/436" </w:instrText>
      </w:r>
      <w:r>
        <w:fldChar w:fldCharType="separate"/>
      </w:r>
      <w:r>
        <w:rPr>
          <w:rStyle w:val="14"/>
          <w:rFonts w:hint="eastAsia" w:cs="仿宋"/>
          <w:b/>
          <w:bCs/>
        </w:rPr>
        <w:t>https://ms.gxmu.edu.cn/help/detail/436</w:t>
      </w:r>
      <w:r>
        <w:rPr>
          <w:rStyle w:val="15"/>
          <w:rFonts w:hint="eastAsia" w:cs="仿宋"/>
          <w:b/>
          <w:bCs/>
        </w:rPr>
        <w:fldChar w:fldCharType="end"/>
      </w:r>
    </w:p>
    <w:p w14:paraId="1DB49E41">
      <w:pPr>
        <w:ind w:firstLine="640" w:firstLineChars="200"/>
        <w:rPr>
          <w:rFonts w:cs="仿宋"/>
        </w:rPr>
      </w:pPr>
      <w:r>
        <w:rPr>
          <w:rFonts w:hint="eastAsia" w:cs="仿宋"/>
        </w:rPr>
        <w:t>运行【Windows版本及合规性检测工具】后出现图1图2窗口，</w:t>
      </w:r>
      <w:r>
        <w:rPr>
          <w:rFonts w:hint="eastAsia" w:cs="仿宋"/>
          <w:color w:val="70AD47" w:themeColor="accent6"/>
          <w14:textFill>
            <w14:solidFill>
              <w14:schemeClr w14:val="accent6"/>
            </w14:solidFill>
          </w14:textFill>
        </w:rPr>
        <w:t>图1 Windows版本与红色框中一致为专业版，图2 许可证状态为已授权，KMS计算机地址为10.129.0.105</w:t>
      </w:r>
      <w:r>
        <w:rPr>
          <w:rFonts w:hint="eastAsia" w:cs="仿宋"/>
        </w:rPr>
        <w:t>。则已完成软件正版授权。</w:t>
      </w:r>
    </w:p>
    <w:p w14:paraId="37D62C8B">
      <w:pPr>
        <w:spacing w:line="240" w:lineRule="auto"/>
        <w:rPr>
          <w:rFonts w:cs="仿宋"/>
        </w:rPr>
      </w:pPr>
      <w:r>
        <w:rPr>
          <w:rFonts w:hint="eastAsia" w:cs="仿宋"/>
        </w:rPr>
        <w:drawing>
          <wp:inline distT="0" distB="0" distL="114300" distR="114300">
            <wp:extent cx="2353945" cy="2232660"/>
            <wp:effectExtent l="0" t="0" r="8255" b="2540"/>
            <wp:docPr id="4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
                    <pic:cNvPicPr>
                      <a:picLocks noChangeAspect="1"/>
                    </pic:cNvPicPr>
                  </pic:nvPicPr>
                  <pic:blipFill>
                    <a:blip r:embed="rId39"/>
                    <a:stretch>
                      <a:fillRect/>
                    </a:stretch>
                  </pic:blipFill>
                  <pic:spPr>
                    <a:xfrm>
                      <a:off x="0" y="0"/>
                      <a:ext cx="2353945" cy="2232660"/>
                    </a:xfrm>
                    <a:prstGeom prst="rect">
                      <a:avLst/>
                    </a:prstGeom>
                    <a:noFill/>
                    <a:ln>
                      <a:noFill/>
                    </a:ln>
                  </pic:spPr>
                </pic:pic>
              </a:graphicData>
            </a:graphic>
          </wp:inline>
        </w:drawing>
      </w:r>
      <w:r>
        <w:rPr>
          <w:rFonts w:hint="eastAsia" w:cs="仿宋"/>
        </w:rPr>
        <w:t xml:space="preserve">  </w:t>
      </w:r>
      <w:r>
        <w:rPr>
          <w:rFonts w:hint="eastAsia" w:cs="仿宋"/>
        </w:rPr>
        <w:drawing>
          <wp:inline distT="0" distB="0" distL="114300" distR="114300">
            <wp:extent cx="3093085" cy="2308225"/>
            <wp:effectExtent l="0" t="0" r="5715" b="3175"/>
            <wp:docPr id="4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2"/>
                    <pic:cNvPicPr>
                      <a:picLocks noChangeAspect="1"/>
                    </pic:cNvPicPr>
                  </pic:nvPicPr>
                  <pic:blipFill>
                    <a:blip r:embed="rId40"/>
                    <a:stretch>
                      <a:fillRect/>
                    </a:stretch>
                  </pic:blipFill>
                  <pic:spPr>
                    <a:xfrm>
                      <a:off x="0" y="0"/>
                      <a:ext cx="3093085" cy="2308225"/>
                    </a:xfrm>
                    <a:prstGeom prst="rect">
                      <a:avLst/>
                    </a:prstGeom>
                    <a:noFill/>
                    <a:ln>
                      <a:noFill/>
                    </a:ln>
                  </pic:spPr>
                </pic:pic>
              </a:graphicData>
            </a:graphic>
          </wp:inline>
        </w:drawing>
      </w:r>
    </w:p>
    <w:p w14:paraId="53BFE8ED">
      <w:pPr>
        <w:spacing w:line="240" w:lineRule="auto"/>
        <w:rPr>
          <w:rFonts w:cs="仿宋"/>
        </w:rPr>
      </w:pPr>
      <w:r>
        <w:rPr>
          <w:rFonts w:hint="eastAsia" w:cs="仿宋"/>
        </w:rPr>
        <w:t>图1 Windows版本            图2 Windows激活信息</w:t>
      </w:r>
    </w:p>
    <w:p w14:paraId="4CD7D68A">
      <w:pPr>
        <w:rPr>
          <w:rFonts w:cs="仿宋"/>
        </w:rPr>
      </w:pPr>
      <w:r>
        <w:rPr>
          <w:rFonts w:hint="eastAsia" w:cs="仿宋"/>
        </w:rPr>
        <w:t xml:space="preserve"> </w:t>
      </w:r>
    </w:p>
    <w:p w14:paraId="6C0AF6EF">
      <w:pPr>
        <w:pStyle w:val="3"/>
        <w:numPr>
          <w:ilvl w:val="0"/>
          <w:numId w:val="12"/>
        </w:numPr>
        <w:rPr>
          <w:rFonts w:ascii="仿宋" w:hAnsi="仿宋" w:eastAsia="仿宋" w:cs="仿宋"/>
          <w:b/>
          <w:bCs w:val="0"/>
        </w:rPr>
      </w:pPr>
      <w:bookmarkStart w:id="17" w:name="_Toc17793"/>
      <w:r>
        <w:rPr>
          <w:rFonts w:hint="eastAsia" w:ascii="仿宋" w:hAnsi="仿宋" w:eastAsia="仿宋" w:cs="仿宋"/>
          <w:b/>
          <w:bCs w:val="0"/>
        </w:rPr>
        <w:t>Office判断方法</w:t>
      </w:r>
      <w:bookmarkEnd w:id="17"/>
    </w:p>
    <w:p w14:paraId="2F938A2B">
      <w:pPr>
        <w:rPr>
          <w:rFonts w:cs="仿宋"/>
          <w:b/>
          <w:bCs/>
        </w:rPr>
      </w:pPr>
      <w:r>
        <w:rPr>
          <w:rFonts w:hint="eastAsia" w:cs="仿宋"/>
          <w:b/>
          <w:bCs/>
        </w:rPr>
        <w:t>检测工具下载：</w:t>
      </w:r>
      <w:r>
        <w:fldChar w:fldCharType="begin"/>
      </w:r>
      <w:r>
        <w:instrText xml:space="preserve"> HYPERLINK "https://ms.gxmu.edu.cn/help/detail/436" </w:instrText>
      </w:r>
      <w:r>
        <w:fldChar w:fldCharType="separate"/>
      </w:r>
      <w:r>
        <w:rPr>
          <w:rStyle w:val="14"/>
          <w:rFonts w:hint="eastAsia" w:cs="仿宋"/>
          <w:b/>
          <w:bCs/>
        </w:rPr>
        <w:t>https://ms.gxmu.edu.cn/help/detail/436</w:t>
      </w:r>
      <w:r>
        <w:rPr>
          <w:rStyle w:val="14"/>
          <w:rFonts w:hint="eastAsia" w:cs="仿宋"/>
          <w:b/>
          <w:bCs/>
        </w:rPr>
        <w:fldChar w:fldCharType="end"/>
      </w:r>
    </w:p>
    <w:p w14:paraId="744BF7B2">
      <w:pPr>
        <w:rPr>
          <w:rFonts w:cs="仿宋"/>
        </w:rPr>
      </w:pPr>
      <w:r>
        <w:rPr>
          <w:rFonts w:hint="eastAsia" w:cs="仿宋"/>
        </w:rPr>
        <w:t>1.打开任意word文档点击【文件】—【账户】显示版本为</w:t>
      </w:r>
      <w:r>
        <w:rPr>
          <w:rFonts w:hint="eastAsia" w:cs="仿宋"/>
          <w:color w:val="70AD47" w:themeColor="accent6"/>
          <w14:textFill>
            <w14:solidFill>
              <w14:schemeClr w14:val="accent6"/>
            </w14:solidFill>
          </w14:textFill>
        </w:rPr>
        <w:t>专业增强版</w:t>
      </w:r>
      <w:r>
        <w:rPr>
          <w:rFonts w:hint="eastAsia" w:cs="仿宋"/>
        </w:rPr>
        <w:t>。</w:t>
      </w:r>
    </w:p>
    <w:p w14:paraId="7607B42C">
      <w:pPr>
        <w:spacing w:line="240" w:lineRule="auto"/>
        <w:jc w:val="center"/>
        <w:rPr>
          <w:rFonts w:cs="仿宋"/>
        </w:rPr>
      </w:pPr>
      <w:r>
        <w:rPr>
          <w:rFonts w:hint="eastAsia" w:cs="仿宋"/>
        </w:rPr>
        <w:drawing>
          <wp:inline distT="0" distB="0" distL="114300" distR="114300">
            <wp:extent cx="3915410" cy="2479040"/>
            <wp:effectExtent l="0" t="0" r="8890" b="10160"/>
            <wp:docPr id="4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3"/>
                    <pic:cNvPicPr>
                      <a:picLocks noChangeAspect="1"/>
                    </pic:cNvPicPr>
                  </pic:nvPicPr>
                  <pic:blipFill>
                    <a:blip r:embed="rId41"/>
                    <a:stretch>
                      <a:fillRect/>
                    </a:stretch>
                  </pic:blipFill>
                  <pic:spPr>
                    <a:xfrm>
                      <a:off x="0" y="0"/>
                      <a:ext cx="3915410" cy="2479040"/>
                    </a:xfrm>
                    <a:prstGeom prst="rect">
                      <a:avLst/>
                    </a:prstGeom>
                    <a:noFill/>
                    <a:ln>
                      <a:noFill/>
                    </a:ln>
                  </pic:spPr>
                </pic:pic>
              </a:graphicData>
            </a:graphic>
          </wp:inline>
        </w:drawing>
      </w:r>
    </w:p>
    <w:p w14:paraId="6962F825">
      <w:pPr>
        <w:rPr>
          <w:rFonts w:cs="仿宋"/>
        </w:rPr>
      </w:pPr>
      <w:r>
        <w:rPr>
          <w:rFonts w:hint="eastAsia" w:cs="仿宋"/>
        </w:rPr>
        <w:t>2.双击运行【Office 合规性检测工具】检测工具后出现如下窗口，显示信息与下图红色框中信息一致。则已完成软件正版授权。</w:t>
      </w:r>
    </w:p>
    <w:p w14:paraId="3EB7E8D6">
      <w:pPr>
        <w:spacing w:line="240" w:lineRule="auto"/>
        <w:jc w:val="center"/>
        <w:rPr>
          <w:rFonts w:cs="仿宋"/>
        </w:rPr>
      </w:pPr>
      <w:r>
        <w:rPr>
          <w:rFonts w:hint="eastAsia" w:cs="仿宋"/>
        </w:rPr>
        <w:drawing>
          <wp:inline distT="0" distB="0" distL="114300" distR="114300">
            <wp:extent cx="4759960" cy="3042285"/>
            <wp:effectExtent l="0" t="0" r="2540" b="5715"/>
            <wp:docPr id="4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
                    <pic:cNvPicPr>
                      <a:picLocks noChangeAspect="1"/>
                    </pic:cNvPicPr>
                  </pic:nvPicPr>
                  <pic:blipFill>
                    <a:blip r:embed="rId42"/>
                    <a:stretch>
                      <a:fillRect/>
                    </a:stretch>
                  </pic:blipFill>
                  <pic:spPr>
                    <a:xfrm>
                      <a:off x="0" y="0"/>
                      <a:ext cx="4759960" cy="3042285"/>
                    </a:xfrm>
                    <a:prstGeom prst="rect">
                      <a:avLst/>
                    </a:prstGeom>
                    <a:noFill/>
                    <a:ln>
                      <a:noFill/>
                    </a:ln>
                  </pic:spPr>
                </pic:pic>
              </a:graphicData>
            </a:graphic>
          </wp:inline>
        </w:drawing>
      </w:r>
    </w:p>
    <w:p w14:paraId="12597D98">
      <w:pPr>
        <w:pStyle w:val="3"/>
        <w:numPr>
          <w:ilvl w:val="0"/>
          <w:numId w:val="12"/>
        </w:numPr>
        <w:rPr>
          <w:rFonts w:ascii="仿宋" w:hAnsi="仿宋" w:eastAsia="仿宋" w:cs="仿宋"/>
          <w:b/>
          <w:bCs w:val="0"/>
        </w:rPr>
      </w:pPr>
      <w:bookmarkStart w:id="18" w:name="_Toc12607"/>
      <w:r>
        <w:rPr>
          <w:rFonts w:hint="eastAsia" w:ascii="仿宋" w:hAnsi="仿宋" w:eastAsia="仿宋" w:cs="仿宋"/>
          <w:b/>
          <w:bCs w:val="0"/>
        </w:rPr>
        <w:t>WPS判断方法</w:t>
      </w:r>
      <w:bookmarkEnd w:id="18"/>
    </w:p>
    <w:p w14:paraId="7A40CDDB">
      <w:pPr>
        <w:numPr>
          <w:ilvl w:val="0"/>
          <w:numId w:val="13"/>
        </w:numPr>
        <w:rPr>
          <w:rFonts w:cs="仿宋"/>
        </w:rPr>
      </w:pPr>
      <w:r>
        <w:rPr>
          <w:rFonts w:hint="eastAsia" w:cs="仿宋"/>
        </w:rPr>
        <w:t>打开WPS，按下图顺序依次点击</w:t>
      </w:r>
    </w:p>
    <w:p w14:paraId="255541C6">
      <w:pPr>
        <w:spacing w:line="240" w:lineRule="auto"/>
        <w:rPr>
          <w:rFonts w:cs="仿宋"/>
        </w:rPr>
      </w:pPr>
      <w:r>
        <w:rPr>
          <w:rFonts w:hint="eastAsia" w:cs="仿宋"/>
        </w:rPr>
        <w:drawing>
          <wp:inline distT="0" distB="0" distL="114300" distR="114300">
            <wp:extent cx="5685155" cy="2570480"/>
            <wp:effectExtent l="0" t="0" r="10795" b="1270"/>
            <wp:docPr id="5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15"/>
                    <pic:cNvPicPr>
                      <a:picLocks noChangeAspect="1"/>
                    </pic:cNvPicPr>
                  </pic:nvPicPr>
                  <pic:blipFill>
                    <a:blip r:embed="rId43"/>
                    <a:stretch>
                      <a:fillRect/>
                    </a:stretch>
                  </pic:blipFill>
                  <pic:spPr>
                    <a:xfrm>
                      <a:off x="0" y="0"/>
                      <a:ext cx="5685155" cy="2570480"/>
                    </a:xfrm>
                    <a:prstGeom prst="rect">
                      <a:avLst/>
                    </a:prstGeom>
                    <a:noFill/>
                    <a:ln>
                      <a:noFill/>
                    </a:ln>
                  </pic:spPr>
                </pic:pic>
              </a:graphicData>
            </a:graphic>
          </wp:inline>
        </w:drawing>
      </w:r>
    </w:p>
    <w:p w14:paraId="79F96D40">
      <w:pPr>
        <w:numPr>
          <w:ilvl w:val="0"/>
          <w:numId w:val="13"/>
        </w:numPr>
        <w:spacing w:line="240" w:lineRule="auto"/>
        <w:rPr>
          <w:rFonts w:cs="仿宋"/>
        </w:rPr>
      </w:pPr>
      <w:r>
        <w:rPr>
          <w:rFonts w:hint="eastAsia" w:cs="仿宋"/>
        </w:rPr>
        <w:t>显示信息与红色框中一致，即完成正版授权。</w:t>
      </w:r>
    </w:p>
    <w:p w14:paraId="4165D31D">
      <w:pPr>
        <w:spacing w:line="240" w:lineRule="auto"/>
        <w:rPr>
          <w:rFonts w:cs="仿宋"/>
        </w:rPr>
      </w:pPr>
      <w:r>
        <w:rPr>
          <w:rFonts w:hint="eastAsia" w:cs="仿宋"/>
        </w:rPr>
        <w:drawing>
          <wp:inline distT="0" distB="0" distL="114300" distR="114300">
            <wp:extent cx="5348605" cy="3500120"/>
            <wp:effectExtent l="0" t="0" r="4445" b="5080"/>
            <wp:docPr id="5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16"/>
                    <pic:cNvPicPr>
                      <a:picLocks noChangeAspect="1"/>
                    </pic:cNvPicPr>
                  </pic:nvPicPr>
                  <pic:blipFill>
                    <a:blip r:embed="rId44"/>
                    <a:stretch>
                      <a:fillRect/>
                    </a:stretch>
                  </pic:blipFill>
                  <pic:spPr>
                    <a:xfrm>
                      <a:off x="0" y="0"/>
                      <a:ext cx="5348605" cy="3500120"/>
                    </a:xfrm>
                    <a:prstGeom prst="rect">
                      <a:avLst/>
                    </a:prstGeom>
                    <a:noFill/>
                    <a:ln>
                      <a:noFill/>
                    </a:ln>
                  </pic:spPr>
                </pic:pic>
              </a:graphicData>
            </a:graphic>
          </wp:inline>
        </w:drawing>
      </w:r>
    </w:p>
    <w:p w14:paraId="283B0F8B">
      <w:pPr>
        <w:spacing w:line="240" w:lineRule="auto"/>
        <w:rPr>
          <w:rFonts w:cs="仿宋"/>
        </w:rPr>
        <w:sectPr>
          <w:pgSz w:w="11906" w:h="16838"/>
          <w:pgMar w:top="1440" w:right="1134" w:bottom="1440" w:left="1800" w:header="851" w:footer="992" w:gutter="0"/>
          <w:cols w:space="425" w:num="1"/>
          <w:docGrid w:type="lines" w:linePitch="312" w:charSpace="0"/>
        </w:sectPr>
      </w:pPr>
    </w:p>
    <w:p w14:paraId="5EB64840">
      <w:pPr>
        <w:pStyle w:val="2"/>
        <w:numPr>
          <w:ilvl w:val="0"/>
          <w:numId w:val="2"/>
        </w:numPr>
        <w:ind w:left="840"/>
        <w:rPr>
          <w:rFonts w:cs="仿宋"/>
        </w:rPr>
      </w:pPr>
      <w:bookmarkStart w:id="19" w:name="_Toc24254"/>
      <w:r>
        <w:rPr>
          <w:rFonts w:hint="eastAsia" w:cs="仿宋"/>
        </w:rPr>
        <w:t>材料</w:t>
      </w:r>
      <w:r>
        <w:rPr>
          <w:rFonts w:hint="eastAsia" w:cs="仿宋"/>
          <w:lang w:val="en-US" w:eastAsia="zh-CN"/>
        </w:rPr>
        <w:t>填写</w:t>
      </w:r>
      <w:r>
        <w:rPr>
          <w:rFonts w:hint="eastAsia" w:cs="仿宋"/>
        </w:rPr>
        <w:t>与报送</w:t>
      </w:r>
      <w:bookmarkEnd w:id="19"/>
    </w:p>
    <w:p w14:paraId="56AFC49D">
      <w:pPr>
        <w:ind w:firstLine="640" w:firstLineChars="200"/>
        <w:rPr>
          <w:rFonts w:cs="仿宋"/>
        </w:rPr>
      </w:pPr>
      <w:r>
        <w:rPr>
          <w:rFonts w:hint="eastAsia" w:cs="仿宋"/>
        </w:rPr>
        <w:t>各单位负责人为本单位软件正版化第一责任人，统筹负责本单位软件正版化实施。各单位需向信息中心上报至少1名正版软件迎检工作联络人（可由信息员担任），负责督促和落实本单位软件正版化的自查工作。请各单位于2026年9月29日下午15点前填报《广西医科大学软件正版化工作联系表》（附件一），并通过电子邮件发送至xxzx@gxmu.edu.cn。</w:t>
      </w:r>
    </w:p>
    <w:p w14:paraId="43AD473D">
      <w:pPr>
        <w:ind w:firstLine="640" w:firstLineChars="200"/>
        <w:rPr>
          <w:rFonts w:cs="仿宋"/>
        </w:rPr>
      </w:pPr>
      <w:r>
        <w:rPr>
          <w:rFonts w:hint="eastAsia" w:cs="仿宋"/>
        </w:rPr>
        <w:t>各单位信息员根据自查结果填写《广西医科大学计算机正版软件使用情况表》（附件二）、《广西医科大学计算机正版软件使用情况汇总表》（附件三）、《使用正版化软件承诺书》（附件四）并于2026年10月12日上午12点通过电子邮件发送至</w:t>
      </w:r>
      <w:r>
        <w:rPr>
          <w:rFonts w:hint="eastAsia" w:cs="仿宋"/>
        </w:rPr>
        <w:fldChar w:fldCharType="begin"/>
      </w:r>
      <w:r>
        <w:rPr>
          <w:rFonts w:hint="eastAsia" w:cs="仿宋"/>
        </w:rPr>
        <w:instrText xml:space="preserve"> HYPERLINK "mailto:xxzx@gxmu.edu.cn。" </w:instrText>
      </w:r>
      <w:r>
        <w:rPr>
          <w:rFonts w:hint="eastAsia" w:cs="仿宋"/>
        </w:rPr>
        <w:fldChar w:fldCharType="separate"/>
      </w:r>
      <w:r>
        <w:rPr>
          <w:rStyle w:val="15"/>
          <w:rFonts w:hint="eastAsia" w:cs="仿宋"/>
        </w:rPr>
        <w:t>xxzx@gxmu.edu.cn。</w:t>
      </w:r>
      <w:r>
        <w:rPr>
          <w:rFonts w:hint="eastAsia" w:cs="仿宋"/>
        </w:rPr>
        <w:fldChar w:fldCharType="end"/>
      </w:r>
    </w:p>
    <w:p w14:paraId="091A1349">
      <w:pPr>
        <w:ind w:firstLine="640" w:firstLineChars="200"/>
        <w:rPr>
          <w:rFonts w:cs="仿宋"/>
        </w:rPr>
      </w:pPr>
      <w:r>
        <w:rPr>
          <w:rFonts w:hint="eastAsia" w:cs="仿宋"/>
        </w:rPr>
        <w:t>注：附件需要上传Word版本及扫描成PDF的版本。</w:t>
      </w:r>
    </w:p>
    <w:p w14:paraId="74714FAA">
      <w:pPr>
        <w:ind w:firstLine="640" w:firstLineChars="200"/>
        <w:rPr>
          <w:rFonts w:cs="仿宋"/>
        </w:rPr>
        <w:sectPr>
          <w:pgSz w:w="11906" w:h="16838"/>
          <w:pgMar w:top="1440" w:right="1134" w:bottom="1440" w:left="1800" w:header="851" w:footer="992" w:gutter="0"/>
          <w:cols w:space="425" w:num="1"/>
          <w:docGrid w:type="lines" w:linePitch="312" w:charSpace="0"/>
        </w:sectPr>
      </w:pPr>
      <w:r>
        <w:rPr>
          <w:rFonts w:hint="eastAsia" w:cs="仿宋"/>
        </w:rPr>
        <w:t>未尽事宜，请联系信息中心0771-5354532，联系人：农老师、黄老师。</w:t>
      </w:r>
    </w:p>
    <w:p w14:paraId="4B0B84B0">
      <w:pPr>
        <w:widowControl w:val="0"/>
        <w:jc w:val="left"/>
        <w:rPr>
          <w:rFonts w:cs="仿宋"/>
          <w:b/>
        </w:rPr>
      </w:pPr>
      <w:r>
        <w:rPr>
          <w:rFonts w:hint="eastAsia" w:cs="仿宋"/>
          <w:b/>
          <w:lang w:bidi="ar"/>
        </w:rPr>
        <w:t>附件一</w:t>
      </w:r>
    </w:p>
    <w:p w14:paraId="40842DFF">
      <w:pPr>
        <w:widowControl w:val="0"/>
        <w:jc w:val="center"/>
        <w:rPr>
          <w:rFonts w:cs="仿宋"/>
        </w:rPr>
      </w:pPr>
      <w:r>
        <w:rPr>
          <w:rFonts w:hint="eastAsia" w:cs="仿宋"/>
          <w:b/>
          <w:sz w:val="36"/>
          <w:szCs w:val="36"/>
          <w:lang w:bidi="ar"/>
        </w:rPr>
        <w:t>广西医科大学软件正版化工作联系表</w:t>
      </w:r>
    </w:p>
    <w:p w14:paraId="39112ED1">
      <w:pPr>
        <w:widowControl w:val="0"/>
        <w:rPr>
          <w:rFonts w:cs="仿宋"/>
          <w:b/>
          <w:sz w:val="30"/>
          <w:szCs w:val="30"/>
        </w:rPr>
      </w:pPr>
      <w:r>
        <w:rPr>
          <w:rFonts w:hint="eastAsia" w:cs="仿宋"/>
          <w:b/>
          <w:sz w:val="30"/>
          <w:szCs w:val="30"/>
          <w:lang w:bidi="ar"/>
        </w:rPr>
        <w:t>填报单位</w:t>
      </w:r>
      <w:r>
        <w:rPr>
          <w:rFonts w:hint="eastAsia" w:cs="仿宋"/>
          <w:b/>
          <w:sz w:val="28"/>
          <w:szCs w:val="28"/>
          <w:lang w:bidi="ar"/>
        </w:rPr>
        <w:t>（盖章）</w:t>
      </w:r>
      <w:r>
        <w:rPr>
          <w:rFonts w:hint="eastAsia" w:cs="仿宋"/>
          <w:b/>
          <w:sz w:val="30"/>
          <w:szCs w:val="30"/>
          <w:lang w:bidi="ar"/>
        </w:rPr>
        <w:t>：                        填报人：                    联系电话：</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02"/>
        <w:gridCol w:w="3835"/>
        <w:gridCol w:w="1725"/>
        <w:gridCol w:w="2985"/>
        <w:gridCol w:w="3900"/>
      </w:tblGrid>
      <w:tr w14:paraId="007F2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2" w:type="dxa"/>
            <w:tcBorders>
              <w:top w:val="single" w:color="auto" w:sz="4" w:space="0"/>
              <w:left w:val="single" w:color="auto" w:sz="4" w:space="0"/>
              <w:bottom w:val="single" w:color="auto" w:sz="4" w:space="0"/>
              <w:right w:val="single" w:color="auto" w:sz="4" w:space="0"/>
            </w:tcBorders>
            <w:shd w:val="clear" w:color="auto" w:fill="auto"/>
          </w:tcPr>
          <w:p w14:paraId="0CE07BD5">
            <w:pPr>
              <w:widowControl w:val="0"/>
              <w:adjustRightInd w:val="0"/>
              <w:snapToGrid w:val="0"/>
              <w:spacing w:line="400" w:lineRule="exact"/>
              <w:jc w:val="center"/>
              <w:rPr>
                <w:rFonts w:cs="仿宋"/>
              </w:rPr>
            </w:pPr>
            <w:r>
              <w:rPr>
                <w:rFonts w:hint="eastAsia" w:cs="仿宋"/>
                <w:lang w:bidi="ar"/>
              </w:rPr>
              <w:t>序号</w:t>
            </w:r>
          </w:p>
        </w:tc>
        <w:tc>
          <w:tcPr>
            <w:tcW w:w="3835" w:type="dxa"/>
            <w:tcBorders>
              <w:top w:val="single" w:color="auto" w:sz="4" w:space="0"/>
              <w:left w:val="single" w:color="auto" w:sz="4" w:space="0"/>
              <w:bottom w:val="single" w:color="auto" w:sz="4" w:space="0"/>
              <w:right w:val="single" w:color="auto" w:sz="4" w:space="0"/>
            </w:tcBorders>
            <w:shd w:val="clear" w:color="auto" w:fill="auto"/>
          </w:tcPr>
          <w:p w14:paraId="7A491126">
            <w:pPr>
              <w:widowControl w:val="0"/>
              <w:adjustRightInd w:val="0"/>
              <w:snapToGrid w:val="0"/>
              <w:spacing w:line="400" w:lineRule="exact"/>
              <w:jc w:val="center"/>
              <w:rPr>
                <w:rFonts w:cs="仿宋"/>
              </w:rPr>
            </w:pPr>
            <w:r>
              <w:rPr>
                <w:rFonts w:hint="eastAsia" w:cs="仿宋"/>
                <w:lang w:bidi="ar"/>
              </w:rPr>
              <w:t>工作联络人/信息员姓名</w:t>
            </w:r>
          </w:p>
        </w:tc>
        <w:tc>
          <w:tcPr>
            <w:tcW w:w="1725" w:type="dxa"/>
            <w:tcBorders>
              <w:top w:val="single" w:color="auto" w:sz="4" w:space="0"/>
              <w:left w:val="single" w:color="auto" w:sz="4" w:space="0"/>
              <w:bottom w:val="single" w:color="auto" w:sz="4" w:space="0"/>
              <w:right w:val="single" w:color="auto" w:sz="4" w:space="0"/>
            </w:tcBorders>
            <w:shd w:val="clear" w:color="auto" w:fill="auto"/>
          </w:tcPr>
          <w:p w14:paraId="0F34F162">
            <w:pPr>
              <w:widowControl w:val="0"/>
              <w:adjustRightInd w:val="0"/>
              <w:snapToGrid w:val="0"/>
              <w:spacing w:line="400" w:lineRule="exact"/>
              <w:jc w:val="center"/>
              <w:rPr>
                <w:rFonts w:cs="仿宋"/>
              </w:rPr>
            </w:pPr>
            <w:r>
              <w:rPr>
                <w:rFonts w:hint="eastAsia" w:cs="仿宋"/>
                <w:lang w:bidi="ar"/>
              </w:rPr>
              <w:t>工号</w:t>
            </w:r>
          </w:p>
        </w:tc>
        <w:tc>
          <w:tcPr>
            <w:tcW w:w="2985" w:type="dxa"/>
            <w:tcBorders>
              <w:top w:val="single" w:color="auto" w:sz="4" w:space="0"/>
              <w:left w:val="single" w:color="auto" w:sz="4" w:space="0"/>
              <w:bottom w:val="single" w:color="auto" w:sz="4" w:space="0"/>
              <w:right w:val="single" w:color="auto" w:sz="4" w:space="0"/>
            </w:tcBorders>
            <w:shd w:val="clear" w:color="auto" w:fill="auto"/>
          </w:tcPr>
          <w:p w14:paraId="0B0094D6">
            <w:pPr>
              <w:widowControl w:val="0"/>
              <w:adjustRightInd w:val="0"/>
              <w:snapToGrid w:val="0"/>
              <w:spacing w:line="400" w:lineRule="exact"/>
              <w:jc w:val="center"/>
              <w:rPr>
                <w:rFonts w:cs="仿宋"/>
              </w:rPr>
            </w:pPr>
            <w:r>
              <w:rPr>
                <w:rFonts w:hint="eastAsia" w:cs="仿宋"/>
                <w:lang w:bidi="ar"/>
              </w:rPr>
              <w:t>联系电话</w:t>
            </w:r>
          </w:p>
        </w:tc>
        <w:tc>
          <w:tcPr>
            <w:tcW w:w="3900" w:type="dxa"/>
            <w:tcBorders>
              <w:top w:val="single" w:color="auto" w:sz="4" w:space="0"/>
              <w:left w:val="single" w:color="auto" w:sz="4" w:space="0"/>
              <w:bottom w:val="single" w:color="auto" w:sz="4" w:space="0"/>
              <w:right w:val="single" w:color="auto" w:sz="4" w:space="0"/>
            </w:tcBorders>
            <w:shd w:val="clear" w:color="auto" w:fill="auto"/>
          </w:tcPr>
          <w:p w14:paraId="4CCF5CB5">
            <w:pPr>
              <w:widowControl w:val="0"/>
              <w:adjustRightInd w:val="0"/>
              <w:snapToGrid w:val="0"/>
              <w:spacing w:line="400" w:lineRule="exact"/>
              <w:jc w:val="center"/>
              <w:rPr>
                <w:rFonts w:cs="仿宋"/>
              </w:rPr>
            </w:pPr>
            <w:r>
              <w:rPr>
                <w:rFonts w:hint="eastAsia" w:cs="仿宋"/>
                <w:lang w:bidi="ar"/>
              </w:rPr>
              <w:t>备注</w:t>
            </w:r>
          </w:p>
        </w:tc>
      </w:tr>
      <w:tr w14:paraId="151CC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2" w:type="dxa"/>
            <w:tcBorders>
              <w:top w:val="single" w:color="auto" w:sz="4" w:space="0"/>
              <w:left w:val="single" w:color="auto" w:sz="4" w:space="0"/>
              <w:bottom w:val="single" w:color="auto" w:sz="4" w:space="0"/>
              <w:right w:val="single" w:color="auto" w:sz="4" w:space="0"/>
            </w:tcBorders>
            <w:shd w:val="clear" w:color="auto" w:fill="auto"/>
          </w:tcPr>
          <w:p w14:paraId="5D10C476">
            <w:pPr>
              <w:widowControl w:val="0"/>
              <w:adjustRightInd w:val="0"/>
              <w:snapToGrid w:val="0"/>
              <w:spacing w:line="400" w:lineRule="exact"/>
              <w:jc w:val="center"/>
              <w:rPr>
                <w:rFonts w:cs="仿宋"/>
              </w:rPr>
            </w:pPr>
            <w:r>
              <w:rPr>
                <w:rFonts w:hint="eastAsia" w:cs="仿宋"/>
                <w:lang w:bidi="ar"/>
              </w:rPr>
              <w:t>1</w:t>
            </w:r>
          </w:p>
        </w:tc>
        <w:tc>
          <w:tcPr>
            <w:tcW w:w="3835" w:type="dxa"/>
            <w:tcBorders>
              <w:top w:val="single" w:color="auto" w:sz="4" w:space="0"/>
              <w:left w:val="single" w:color="auto" w:sz="4" w:space="0"/>
              <w:bottom w:val="single" w:color="auto" w:sz="4" w:space="0"/>
              <w:right w:val="single" w:color="auto" w:sz="4" w:space="0"/>
            </w:tcBorders>
            <w:shd w:val="clear" w:color="auto" w:fill="auto"/>
          </w:tcPr>
          <w:p w14:paraId="37F4FBBE">
            <w:pPr>
              <w:widowControl w:val="0"/>
              <w:adjustRightInd w:val="0"/>
              <w:snapToGrid w:val="0"/>
              <w:spacing w:line="400" w:lineRule="exact"/>
              <w:rPr>
                <w:rFonts w:cs="仿宋"/>
              </w:rPr>
            </w:pPr>
          </w:p>
        </w:tc>
        <w:tc>
          <w:tcPr>
            <w:tcW w:w="1725" w:type="dxa"/>
            <w:tcBorders>
              <w:top w:val="single" w:color="auto" w:sz="4" w:space="0"/>
              <w:left w:val="single" w:color="auto" w:sz="4" w:space="0"/>
              <w:bottom w:val="single" w:color="auto" w:sz="4" w:space="0"/>
              <w:right w:val="single" w:color="auto" w:sz="4" w:space="0"/>
            </w:tcBorders>
            <w:shd w:val="clear" w:color="auto" w:fill="auto"/>
          </w:tcPr>
          <w:p w14:paraId="0497F680">
            <w:pPr>
              <w:widowControl w:val="0"/>
              <w:adjustRightInd w:val="0"/>
              <w:snapToGrid w:val="0"/>
              <w:spacing w:line="400" w:lineRule="exact"/>
              <w:jc w:val="center"/>
              <w:rPr>
                <w:rFonts w:cs="仿宋"/>
              </w:rPr>
            </w:pPr>
          </w:p>
        </w:tc>
        <w:tc>
          <w:tcPr>
            <w:tcW w:w="2985" w:type="dxa"/>
            <w:tcBorders>
              <w:top w:val="single" w:color="auto" w:sz="4" w:space="0"/>
              <w:left w:val="single" w:color="auto" w:sz="4" w:space="0"/>
              <w:bottom w:val="single" w:color="auto" w:sz="4" w:space="0"/>
              <w:right w:val="single" w:color="auto" w:sz="4" w:space="0"/>
            </w:tcBorders>
            <w:shd w:val="clear" w:color="auto" w:fill="auto"/>
          </w:tcPr>
          <w:p w14:paraId="0FFC44F1">
            <w:pPr>
              <w:widowControl w:val="0"/>
              <w:adjustRightInd w:val="0"/>
              <w:snapToGrid w:val="0"/>
              <w:spacing w:line="400" w:lineRule="exact"/>
              <w:jc w:val="center"/>
              <w:rPr>
                <w:rFonts w:cs="仿宋"/>
              </w:rPr>
            </w:pPr>
          </w:p>
        </w:tc>
        <w:tc>
          <w:tcPr>
            <w:tcW w:w="3900" w:type="dxa"/>
            <w:tcBorders>
              <w:top w:val="single" w:color="auto" w:sz="4" w:space="0"/>
              <w:left w:val="single" w:color="auto" w:sz="4" w:space="0"/>
              <w:bottom w:val="single" w:color="auto" w:sz="4" w:space="0"/>
              <w:right w:val="single" w:color="auto" w:sz="4" w:space="0"/>
            </w:tcBorders>
            <w:shd w:val="clear" w:color="auto" w:fill="auto"/>
          </w:tcPr>
          <w:p w14:paraId="1E5EA153">
            <w:pPr>
              <w:widowControl w:val="0"/>
              <w:adjustRightInd w:val="0"/>
              <w:snapToGrid w:val="0"/>
              <w:spacing w:line="400" w:lineRule="exact"/>
              <w:jc w:val="center"/>
              <w:rPr>
                <w:rFonts w:cs="仿宋"/>
              </w:rPr>
            </w:pPr>
          </w:p>
        </w:tc>
      </w:tr>
      <w:tr w14:paraId="4325C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2" w:type="dxa"/>
            <w:tcBorders>
              <w:top w:val="single" w:color="auto" w:sz="4" w:space="0"/>
              <w:left w:val="single" w:color="auto" w:sz="4" w:space="0"/>
              <w:bottom w:val="single" w:color="auto" w:sz="4" w:space="0"/>
              <w:right w:val="single" w:color="auto" w:sz="4" w:space="0"/>
            </w:tcBorders>
            <w:shd w:val="clear" w:color="auto" w:fill="auto"/>
          </w:tcPr>
          <w:p w14:paraId="41F9EB9E">
            <w:pPr>
              <w:widowControl w:val="0"/>
              <w:adjustRightInd w:val="0"/>
              <w:snapToGrid w:val="0"/>
              <w:spacing w:line="400" w:lineRule="exact"/>
              <w:jc w:val="center"/>
              <w:rPr>
                <w:rFonts w:cs="仿宋"/>
              </w:rPr>
            </w:pPr>
            <w:r>
              <w:rPr>
                <w:rFonts w:hint="eastAsia" w:cs="仿宋"/>
                <w:lang w:bidi="ar"/>
              </w:rPr>
              <w:t>2</w:t>
            </w:r>
          </w:p>
        </w:tc>
        <w:tc>
          <w:tcPr>
            <w:tcW w:w="3835" w:type="dxa"/>
            <w:tcBorders>
              <w:top w:val="single" w:color="auto" w:sz="4" w:space="0"/>
              <w:left w:val="single" w:color="auto" w:sz="4" w:space="0"/>
              <w:bottom w:val="single" w:color="auto" w:sz="4" w:space="0"/>
              <w:right w:val="single" w:color="auto" w:sz="4" w:space="0"/>
            </w:tcBorders>
            <w:shd w:val="clear" w:color="auto" w:fill="auto"/>
          </w:tcPr>
          <w:p w14:paraId="0437C30B">
            <w:pPr>
              <w:widowControl w:val="0"/>
              <w:adjustRightInd w:val="0"/>
              <w:snapToGrid w:val="0"/>
              <w:spacing w:line="400" w:lineRule="exact"/>
              <w:rPr>
                <w:rFonts w:cs="仿宋"/>
              </w:rPr>
            </w:pPr>
          </w:p>
        </w:tc>
        <w:tc>
          <w:tcPr>
            <w:tcW w:w="1725" w:type="dxa"/>
            <w:tcBorders>
              <w:top w:val="single" w:color="auto" w:sz="4" w:space="0"/>
              <w:left w:val="single" w:color="auto" w:sz="4" w:space="0"/>
              <w:bottom w:val="single" w:color="auto" w:sz="4" w:space="0"/>
              <w:right w:val="single" w:color="auto" w:sz="4" w:space="0"/>
            </w:tcBorders>
            <w:shd w:val="clear" w:color="auto" w:fill="auto"/>
          </w:tcPr>
          <w:p w14:paraId="49682175">
            <w:pPr>
              <w:widowControl w:val="0"/>
              <w:adjustRightInd w:val="0"/>
              <w:snapToGrid w:val="0"/>
              <w:spacing w:line="400" w:lineRule="exact"/>
              <w:rPr>
                <w:rFonts w:cs="仿宋"/>
              </w:rPr>
            </w:pPr>
          </w:p>
        </w:tc>
        <w:tc>
          <w:tcPr>
            <w:tcW w:w="2985" w:type="dxa"/>
            <w:tcBorders>
              <w:top w:val="single" w:color="auto" w:sz="4" w:space="0"/>
              <w:left w:val="single" w:color="auto" w:sz="4" w:space="0"/>
              <w:bottom w:val="single" w:color="auto" w:sz="4" w:space="0"/>
              <w:right w:val="single" w:color="auto" w:sz="4" w:space="0"/>
            </w:tcBorders>
            <w:shd w:val="clear" w:color="auto" w:fill="auto"/>
          </w:tcPr>
          <w:p w14:paraId="3400EEF6">
            <w:pPr>
              <w:widowControl w:val="0"/>
              <w:adjustRightInd w:val="0"/>
              <w:snapToGrid w:val="0"/>
              <w:spacing w:line="400" w:lineRule="exact"/>
              <w:rPr>
                <w:rFonts w:cs="仿宋"/>
              </w:rPr>
            </w:pPr>
          </w:p>
        </w:tc>
        <w:tc>
          <w:tcPr>
            <w:tcW w:w="3900" w:type="dxa"/>
            <w:tcBorders>
              <w:top w:val="single" w:color="auto" w:sz="4" w:space="0"/>
              <w:left w:val="single" w:color="auto" w:sz="4" w:space="0"/>
              <w:bottom w:val="single" w:color="auto" w:sz="4" w:space="0"/>
              <w:right w:val="single" w:color="auto" w:sz="4" w:space="0"/>
            </w:tcBorders>
            <w:shd w:val="clear" w:color="auto" w:fill="auto"/>
          </w:tcPr>
          <w:p w14:paraId="5F8E2E97">
            <w:pPr>
              <w:widowControl w:val="0"/>
              <w:adjustRightInd w:val="0"/>
              <w:snapToGrid w:val="0"/>
              <w:spacing w:line="400" w:lineRule="exact"/>
              <w:rPr>
                <w:rFonts w:cs="仿宋"/>
              </w:rPr>
            </w:pPr>
          </w:p>
        </w:tc>
      </w:tr>
      <w:tr w14:paraId="51B59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2" w:type="dxa"/>
            <w:tcBorders>
              <w:top w:val="single" w:color="auto" w:sz="4" w:space="0"/>
              <w:left w:val="single" w:color="auto" w:sz="4" w:space="0"/>
              <w:bottom w:val="single" w:color="auto" w:sz="4" w:space="0"/>
              <w:right w:val="single" w:color="auto" w:sz="4" w:space="0"/>
            </w:tcBorders>
            <w:shd w:val="clear" w:color="auto" w:fill="auto"/>
          </w:tcPr>
          <w:p w14:paraId="5399EDB8">
            <w:pPr>
              <w:widowControl w:val="0"/>
              <w:adjustRightInd w:val="0"/>
              <w:snapToGrid w:val="0"/>
              <w:spacing w:line="400" w:lineRule="exact"/>
              <w:jc w:val="center"/>
              <w:rPr>
                <w:rFonts w:cs="仿宋"/>
              </w:rPr>
            </w:pPr>
            <w:r>
              <w:rPr>
                <w:rFonts w:hint="eastAsia" w:cs="仿宋"/>
                <w:lang w:bidi="ar"/>
              </w:rPr>
              <w:t>3</w:t>
            </w:r>
          </w:p>
        </w:tc>
        <w:tc>
          <w:tcPr>
            <w:tcW w:w="3835" w:type="dxa"/>
            <w:tcBorders>
              <w:top w:val="single" w:color="auto" w:sz="4" w:space="0"/>
              <w:left w:val="single" w:color="auto" w:sz="4" w:space="0"/>
              <w:bottom w:val="single" w:color="auto" w:sz="4" w:space="0"/>
              <w:right w:val="single" w:color="auto" w:sz="4" w:space="0"/>
            </w:tcBorders>
            <w:shd w:val="clear" w:color="auto" w:fill="auto"/>
          </w:tcPr>
          <w:p w14:paraId="7A4602BB">
            <w:pPr>
              <w:widowControl w:val="0"/>
              <w:adjustRightInd w:val="0"/>
              <w:snapToGrid w:val="0"/>
              <w:spacing w:line="400" w:lineRule="exact"/>
              <w:rPr>
                <w:rFonts w:cs="仿宋"/>
              </w:rPr>
            </w:pPr>
          </w:p>
        </w:tc>
        <w:tc>
          <w:tcPr>
            <w:tcW w:w="1725" w:type="dxa"/>
            <w:tcBorders>
              <w:top w:val="single" w:color="auto" w:sz="4" w:space="0"/>
              <w:left w:val="single" w:color="auto" w:sz="4" w:space="0"/>
              <w:bottom w:val="single" w:color="auto" w:sz="4" w:space="0"/>
              <w:right w:val="single" w:color="auto" w:sz="4" w:space="0"/>
            </w:tcBorders>
            <w:shd w:val="clear" w:color="auto" w:fill="auto"/>
          </w:tcPr>
          <w:p w14:paraId="1422C152">
            <w:pPr>
              <w:widowControl w:val="0"/>
              <w:adjustRightInd w:val="0"/>
              <w:snapToGrid w:val="0"/>
              <w:spacing w:line="400" w:lineRule="exact"/>
              <w:rPr>
                <w:rFonts w:cs="仿宋"/>
              </w:rPr>
            </w:pPr>
          </w:p>
        </w:tc>
        <w:tc>
          <w:tcPr>
            <w:tcW w:w="2985" w:type="dxa"/>
            <w:tcBorders>
              <w:top w:val="single" w:color="auto" w:sz="4" w:space="0"/>
              <w:left w:val="single" w:color="auto" w:sz="4" w:space="0"/>
              <w:bottom w:val="single" w:color="auto" w:sz="4" w:space="0"/>
              <w:right w:val="single" w:color="auto" w:sz="4" w:space="0"/>
            </w:tcBorders>
            <w:shd w:val="clear" w:color="auto" w:fill="auto"/>
          </w:tcPr>
          <w:p w14:paraId="267BE03B">
            <w:pPr>
              <w:widowControl w:val="0"/>
              <w:adjustRightInd w:val="0"/>
              <w:snapToGrid w:val="0"/>
              <w:spacing w:line="400" w:lineRule="exact"/>
              <w:rPr>
                <w:rFonts w:cs="仿宋"/>
              </w:rPr>
            </w:pPr>
          </w:p>
        </w:tc>
        <w:tc>
          <w:tcPr>
            <w:tcW w:w="3900" w:type="dxa"/>
            <w:tcBorders>
              <w:top w:val="single" w:color="auto" w:sz="4" w:space="0"/>
              <w:left w:val="single" w:color="auto" w:sz="4" w:space="0"/>
              <w:bottom w:val="single" w:color="auto" w:sz="4" w:space="0"/>
              <w:right w:val="single" w:color="auto" w:sz="4" w:space="0"/>
            </w:tcBorders>
            <w:shd w:val="clear" w:color="auto" w:fill="auto"/>
          </w:tcPr>
          <w:p w14:paraId="713614F4">
            <w:pPr>
              <w:widowControl w:val="0"/>
              <w:adjustRightInd w:val="0"/>
              <w:snapToGrid w:val="0"/>
              <w:spacing w:line="400" w:lineRule="exact"/>
              <w:rPr>
                <w:rFonts w:cs="仿宋"/>
              </w:rPr>
            </w:pPr>
          </w:p>
        </w:tc>
      </w:tr>
      <w:tr w14:paraId="523F4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2" w:type="dxa"/>
            <w:tcBorders>
              <w:top w:val="single" w:color="auto" w:sz="4" w:space="0"/>
              <w:left w:val="single" w:color="auto" w:sz="4" w:space="0"/>
              <w:bottom w:val="single" w:color="auto" w:sz="4" w:space="0"/>
              <w:right w:val="single" w:color="auto" w:sz="4" w:space="0"/>
            </w:tcBorders>
            <w:shd w:val="clear" w:color="auto" w:fill="auto"/>
          </w:tcPr>
          <w:p w14:paraId="5B3BA860">
            <w:pPr>
              <w:widowControl w:val="0"/>
              <w:adjustRightInd w:val="0"/>
              <w:snapToGrid w:val="0"/>
              <w:spacing w:line="400" w:lineRule="exact"/>
              <w:jc w:val="center"/>
              <w:rPr>
                <w:rFonts w:cs="仿宋"/>
              </w:rPr>
            </w:pPr>
            <w:r>
              <w:rPr>
                <w:rFonts w:hint="eastAsia" w:cs="仿宋"/>
                <w:lang w:bidi="ar"/>
              </w:rPr>
              <w:t>4</w:t>
            </w:r>
          </w:p>
        </w:tc>
        <w:tc>
          <w:tcPr>
            <w:tcW w:w="3835" w:type="dxa"/>
            <w:tcBorders>
              <w:top w:val="single" w:color="auto" w:sz="4" w:space="0"/>
              <w:left w:val="single" w:color="auto" w:sz="4" w:space="0"/>
              <w:bottom w:val="single" w:color="auto" w:sz="4" w:space="0"/>
              <w:right w:val="single" w:color="auto" w:sz="4" w:space="0"/>
            </w:tcBorders>
            <w:shd w:val="clear" w:color="auto" w:fill="auto"/>
          </w:tcPr>
          <w:p w14:paraId="1E8F4799">
            <w:pPr>
              <w:widowControl w:val="0"/>
              <w:adjustRightInd w:val="0"/>
              <w:snapToGrid w:val="0"/>
              <w:spacing w:line="400" w:lineRule="exact"/>
              <w:rPr>
                <w:rFonts w:cs="仿宋"/>
              </w:rPr>
            </w:pPr>
          </w:p>
        </w:tc>
        <w:tc>
          <w:tcPr>
            <w:tcW w:w="1725" w:type="dxa"/>
            <w:tcBorders>
              <w:top w:val="single" w:color="auto" w:sz="4" w:space="0"/>
              <w:left w:val="single" w:color="auto" w:sz="4" w:space="0"/>
              <w:bottom w:val="single" w:color="auto" w:sz="4" w:space="0"/>
              <w:right w:val="single" w:color="auto" w:sz="4" w:space="0"/>
            </w:tcBorders>
            <w:shd w:val="clear" w:color="auto" w:fill="auto"/>
          </w:tcPr>
          <w:p w14:paraId="41FA291B">
            <w:pPr>
              <w:widowControl w:val="0"/>
              <w:adjustRightInd w:val="0"/>
              <w:snapToGrid w:val="0"/>
              <w:spacing w:line="400" w:lineRule="exact"/>
              <w:rPr>
                <w:rFonts w:cs="仿宋"/>
              </w:rPr>
            </w:pPr>
          </w:p>
        </w:tc>
        <w:tc>
          <w:tcPr>
            <w:tcW w:w="2985" w:type="dxa"/>
            <w:tcBorders>
              <w:top w:val="single" w:color="auto" w:sz="4" w:space="0"/>
              <w:left w:val="single" w:color="auto" w:sz="4" w:space="0"/>
              <w:bottom w:val="single" w:color="auto" w:sz="4" w:space="0"/>
              <w:right w:val="single" w:color="auto" w:sz="4" w:space="0"/>
            </w:tcBorders>
            <w:shd w:val="clear" w:color="auto" w:fill="auto"/>
          </w:tcPr>
          <w:p w14:paraId="0ECC8E4D">
            <w:pPr>
              <w:widowControl w:val="0"/>
              <w:adjustRightInd w:val="0"/>
              <w:snapToGrid w:val="0"/>
              <w:spacing w:line="400" w:lineRule="exact"/>
              <w:rPr>
                <w:rFonts w:cs="仿宋"/>
              </w:rPr>
            </w:pPr>
          </w:p>
        </w:tc>
        <w:tc>
          <w:tcPr>
            <w:tcW w:w="3900" w:type="dxa"/>
            <w:tcBorders>
              <w:top w:val="single" w:color="auto" w:sz="4" w:space="0"/>
              <w:left w:val="single" w:color="auto" w:sz="4" w:space="0"/>
              <w:bottom w:val="single" w:color="auto" w:sz="4" w:space="0"/>
              <w:right w:val="single" w:color="auto" w:sz="4" w:space="0"/>
            </w:tcBorders>
            <w:shd w:val="clear" w:color="auto" w:fill="auto"/>
          </w:tcPr>
          <w:p w14:paraId="0F5650D8">
            <w:pPr>
              <w:widowControl w:val="0"/>
              <w:adjustRightInd w:val="0"/>
              <w:snapToGrid w:val="0"/>
              <w:spacing w:line="400" w:lineRule="exact"/>
              <w:rPr>
                <w:rFonts w:cs="仿宋"/>
              </w:rPr>
            </w:pPr>
          </w:p>
        </w:tc>
      </w:tr>
      <w:tr w14:paraId="7ABB7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2" w:type="dxa"/>
            <w:tcBorders>
              <w:top w:val="single" w:color="auto" w:sz="4" w:space="0"/>
              <w:left w:val="single" w:color="auto" w:sz="4" w:space="0"/>
              <w:bottom w:val="single" w:color="auto" w:sz="4" w:space="0"/>
              <w:right w:val="single" w:color="auto" w:sz="4" w:space="0"/>
            </w:tcBorders>
            <w:shd w:val="clear" w:color="auto" w:fill="auto"/>
          </w:tcPr>
          <w:p w14:paraId="2B1E1A39">
            <w:pPr>
              <w:widowControl w:val="0"/>
              <w:adjustRightInd w:val="0"/>
              <w:snapToGrid w:val="0"/>
              <w:spacing w:line="400" w:lineRule="exact"/>
              <w:jc w:val="center"/>
              <w:rPr>
                <w:rFonts w:cs="仿宋"/>
              </w:rPr>
            </w:pPr>
            <w:r>
              <w:rPr>
                <w:rFonts w:hint="eastAsia" w:cs="仿宋"/>
                <w:lang w:bidi="ar"/>
              </w:rPr>
              <w:t>5</w:t>
            </w:r>
          </w:p>
        </w:tc>
        <w:tc>
          <w:tcPr>
            <w:tcW w:w="3835" w:type="dxa"/>
            <w:tcBorders>
              <w:top w:val="single" w:color="auto" w:sz="4" w:space="0"/>
              <w:left w:val="single" w:color="auto" w:sz="4" w:space="0"/>
              <w:bottom w:val="single" w:color="auto" w:sz="4" w:space="0"/>
              <w:right w:val="single" w:color="auto" w:sz="4" w:space="0"/>
            </w:tcBorders>
            <w:shd w:val="clear" w:color="auto" w:fill="auto"/>
          </w:tcPr>
          <w:p w14:paraId="24979E54">
            <w:pPr>
              <w:widowControl w:val="0"/>
              <w:adjustRightInd w:val="0"/>
              <w:snapToGrid w:val="0"/>
              <w:spacing w:line="400" w:lineRule="exact"/>
              <w:rPr>
                <w:rFonts w:cs="仿宋"/>
              </w:rPr>
            </w:pPr>
          </w:p>
        </w:tc>
        <w:tc>
          <w:tcPr>
            <w:tcW w:w="1725" w:type="dxa"/>
            <w:tcBorders>
              <w:top w:val="single" w:color="auto" w:sz="4" w:space="0"/>
              <w:left w:val="single" w:color="auto" w:sz="4" w:space="0"/>
              <w:bottom w:val="single" w:color="auto" w:sz="4" w:space="0"/>
              <w:right w:val="single" w:color="auto" w:sz="4" w:space="0"/>
            </w:tcBorders>
            <w:shd w:val="clear" w:color="auto" w:fill="auto"/>
          </w:tcPr>
          <w:p w14:paraId="438E296B">
            <w:pPr>
              <w:widowControl w:val="0"/>
              <w:adjustRightInd w:val="0"/>
              <w:snapToGrid w:val="0"/>
              <w:spacing w:line="400" w:lineRule="exact"/>
              <w:rPr>
                <w:rFonts w:cs="仿宋"/>
              </w:rPr>
            </w:pPr>
          </w:p>
        </w:tc>
        <w:tc>
          <w:tcPr>
            <w:tcW w:w="2985" w:type="dxa"/>
            <w:tcBorders>
              <w:top w:val="single" w:color="auto" w:sz="4" w:space="0"/>
              <w:left w:val="single" w:color="auto" w:sz="4" w:space="0"/>
              <w:bottom w:val="single" w:color="auto" w:sz="4" w:space="0"/>
              <w:right w:val="single" w:color="auto" w:sz="4" w:space="0"/>
            </w:tcBorders>
            <w:shd w:val="clear" w:color="auto" w:fill="auto"/>
          </w:tcPr>
          <w:p w14:paraId="4A1CA4C9">
            <w:pPr>
              <w:widowControl w:val="0"/>
              <w:adjustRightInd w:val="0"/>
              <w:snapToGrid w:val="0"/>
              <w:spacing w:line="400" w:lineRule="exact"/>
              <w:rPr>
                <w:rFonts w:cs="仿宋"/>
              </w:rPr>
            </w:pPr>
          </w:p>
        </w:tc>
        <w:tc>
          <w:tcPr>
            <w:tcW w:w="3900" w:type="dxa"/>
            <w:tcBorders>
              <w:top w:val="single" w:color="auto" w:sz="4" w:space="0"/>
              <w:left w:val="single" w:color="auto" w:sz="4" w:space="0"/>
              <w:bottom w:val="single" w:color="auto" w:sz="4" w:space="0"/>
              <w:right w:val="single" w:color="auto" w:sz="4" w:space="0"/>
            </w:tcBorders>
            <w:shd w:val="clear" w:color="auto" w:fill="auto"/>
          </w:tcPr>
          <w:p w14:paraId="0C927E01">
            <w:pPr>
              <w:widowControl w:val="0"/>
              <w:adjustRightInd w:val="0"/>
              <w:snapToGrid w:val="0"/>
              <w:spacing w:line="400" w:lineRule="exact"/>
              <w:rPr>
                <w:rFonts w:cs="仿宋"/>
              </w:rPr>
            </w:pPr>
          </w:p>
        </w:tc>
      </w:tr>
      <w:tr w14:paraId="6C6B1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2" w:type="dxa"/>
            <w:tcBorders>
              <w:top w:val="single" w:color="auto" w:sz="4" w:space="0"/>
              <w:left w:val="single" w:color="auto" w:sz="4" w:space="0"/>
              <w:bottom w:val="single" w:color="auto" w:sz="4" w:space="0"/>
              <w:right w:val="single" w:color="auto" w:sz="4" w:space="0"/>
            </w:tcBorders>
            <w:shd w:val="clear" w:color="auto" w:fill="auto"/>
          </w:tcPr>
          <w:p w14:paraId="201519C1">
            <w:pPr>
              <w:widowControl w:val="0"/>
              <w:adjustRightInd w:val="0"/>
              <w:snapToGrid w:val="0"/>
              <w:spacing w:line="400" w:lineRule="exact"/>
              <w:jc w:val="center"/>
              <w:rPr>
                <w:rFonts w:cs="仿宋"/>
              </w:rPr>
            </w:pPr>
            <w:r>
              <w:rPr>
                <w:rFonts w:hint="eastAsia" w:cs="仿宋"/>
                <w:lang w:bidi="ar"/>
              </w:rPr>
              <w:t>6</w:t>
            </w:r>
          </w:p>
        </w:tc>
        <w:tc>
          <w:tcPr>
            <w:tcW w:w="3835" w:type="dxa"/>
            <w:tcBorders>
              <w:top w:val="single" w:color="auto" w:sz="4" w:space="0"/>
              <w:left w:val="single" w:color="auto" w:sz="4" w:space="0"/>
              <w:bottom w:val="single" w:color="auto" w:sz="4" w:space="0"/>
              <w:right w:val="single" w:color="auto" w:sz="4" w:space="0"/>
            </w:tcBorders>
            <w:shd w:val="clear" w:color="auto" w:fill="auto"/>
          </w:tcPr>
          <w:p w14:paraId="79FED5C8">
            <w:pPr>
              <w:widowControl w:val="0"/>
              <w:adjustRightInd w:val="0"/>
              <w:snapToGrid w:val="0"/>
              <w:spacing w:line="400" w:lineRule="exact"/>
              <w:rPr>
                <w:rFonts w:cs="仿宋"/>
              </w:rPr>
            </w:pPr>
          </w:p>
        </w:tc>
        <w:tc>
          <w:tcPr>
            <w:tcW w:w="1725" w:type="dxa"/>
            <w:tcBorders>
              <w:top w:val="single" w:color="auto" w:sz="4" w:space="0"/>
              <w:left w:val="single" w:color="auto" w:sz="4" w:space="0"/>
              <w:bottom w:val="single" w:color="auto" w:sz="4" w:space="0"/>
              <w:right w:val="single" w:color="auto" w:sz="4" w:space="0"/>
            </w:tcBorders>
            <w:shd w:val="clear" w:color="auto" w:fill="auto"/>
          </w:tcPr>
          <w:p w14:paraId="0DB7FCD1">
            <w:pPr>
              <w:widowControl w:val="0"/>
              <w:adjustRightInd w:val="0"/>
              <w:snapToGrid w:val="0"/>
              <w:spacing w:line="400" w:lineRule="exact"/>
              <w:rPr>
                <w:rFonts w:cs="仿宋"/>
              </w:rPr>
            </w:pPr>
          </w:p>
        </w:tc>
        <w:tc>
          <w:tcPr>
            <w:tcW w:w="2985" w:type="dxa"/>
            <w:tcBorders>
              <w:top w:val="single" w:color="auto" w:sz="4" w:space="0"/>
              <w:left w:val="single" w:color="auto" w:sz="4" w:space="0"/>
              <w:bottom w:val="single" w:color="auto" w:sz="4" w:space="0"/>
              <w:right w:val="single" w:color="auto" w:sz="4" w:space="0"/>
            </w:tcBorders>
            <w:shd w:val="clear" w:color="auto" w:fill="auto"/>
          </w:tcPr>
          <w:p w14:paraId="6E17C00C">
            <w:pPr>
              <w:widowControl w:val="0"/>
              <w:adjustRightInd w:val="0"/>
              <w:snapToGrid w:val="0"/>
              <w:spacing w:line="400" w:lineRule="exact"/>
              <w:rPr>
                <w:rFonts w:cs="仿宋"/>
              </w:rPr>
            </w:pPr>
          </w:p>
        </w:tc>
        <w:tc>
          <w:tcPr>
            <w:tcW w:w="3900" w:type="dxa"/>
            <w:tcBorders>
              <w:top w:val="single" w:color="auto" w:sz="4" w:space="0"/>
              <w:left w:val="single" w:color="auto" w:sz="4" w:space="0"/>
              <w:bottom w:val="single" w:color="auto" w:sz="4" w:space="0"/>
              <w:right w:val="single" w:color="auto" w:sz="4" w:space="0"/>
            </w:tcBorders>
            <w:shd w:val="clear" w:color="auto" w:fill="auto"/>
          </w:tcPr>
          <w:p w14:paraId="15D50AB2">
            <w:pPr>
              <w:widowControl w:val="0"/>
              <w:adjustRightInd w:val="0"/>
              <w:snapToGrid w:val="0"/>
              <w:spacing w:line="400" w:lineRule="exact"/>
              <w:rPr>
                <w:rFonts w:cs="仿宋"/>
              </w:rPr>
            </w:pPr>
          </w:p>
        </w:tc>
      </w:tr>
      <w:tr w14:paraId="720CF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2" w:type="dxa"/>
            <w:tcBorders>
              <w:top w:val="single" w:color="auto" w:sz="4" w:space="0"/>
              <w:left w:val="single" w:color="auto" w:sz="4" w:space="0"/>
              <w:bottom w:val="single" w:color="auto" w:sz="4" w:space="0"/>
              <w:right w:val="single" w:color="auto" w:sz="4" w:space="0"/>
            </w:tcBorders>
            <w:shd w:val="clear" w:color="auto" w:fill="auto"/>
          </w:tcPr>
          <w:p w14:paraId="7C157BE8">
            <w:pPr>
              <w:widowControl w:val="0"/>
              <w:adjustRightInd w:val="0"/>
              <w:snapToGrid w:val="0"/>
              <w:spacing w:line="400" w:lineRule="exact"/>
              <w:jc w:val="center"/>
              <w:rPr>
                <w:rFonts w:cs="仿宋"/>
              </w:rPr>
            </w:pPr>
            <w:r>
              <w:rPr>
                <w:rFonts w:hint="eastAsia" w:cs="仿宋"/>
                <w:lang w:bidi="ar"/>
              </w:rPr>
              <w:t>7</w:t>
            </w:r>
          </w:p>
        </w:tc>
        <w:tc>
          <w:tcPr>
            <w:tcW w:w="3835" w:type="dxa"/>
            <w:tcBorders>
              <w:top w:val="single" w:color="auto" w:sz="4" w:space="0"/>
              <w:left w:val="single" w:color="auto" w:sz="4" w:space="0"/>
              <w:bottom w:val="single" w:color="auto" w:sz="4" w:space="0"/>
              <w:right w:val="single" w:color="auto" w:sz="4" w:space="0"/>
            </w:tcBorders>
            <w:shd w:val="clear" w:color="auto" w:fill="auto"/>
          </w:tcPr>
          <w:p w14:paraId="14F38955">
            <w:pPr>
              <w:widowControl w:val="0"/>
              <w:adjustRightInd w:val="0"/>
              <w:snapToGrid w:val="0"/>
              <w:spacing w:line="400" w:lineRule="exact"/>
              <w:rPr>
                <w:rFonts w:cs="仿宋"/>
              </w:rPr>
            </w:pPr>
          </w:p>
        </w:tc>
        <w:tc>
          <w:tcPr>
            <w:tcW w:w="1725" w:type="dxa"/>
            <w:tcBorders>
              <w:top w:val="single" w:color="auto" w:sz="4" w:space="0"/>
              <w:left w:val="single" w:color="auto" w:sz="4" w:space="0"/>
              <w:bottom w:val="single" w:color="auto" w:sz="4" w:space="0"/>
              <w:right w:val="single" w:color="auto" w:sz="4" w:space="0"/>
            </w:tcBorders>
            <w:shd w:val="clear" w:color="auto" w:fill="auto"/>
          </w:tcPr>
          <w:p w14:paraId="0832556D">
            <w:pPr>
              <w:widowControl w:val="0"/>
              <w:adjustRightInd w:val="0"/>
              <w:snapToGrid w:val="0"/>
              <w:spacing w:line="400" w:lineRule="exact"/>
              <w:rPr>
                <w:rFonts w:cs="仿宋"/>
              </w:rPr>
            </w:pPr>
          </w:p>
        </w:tc>
        <w:tc>
          <w:tcPr>
            <w:tcW w:w="2985" w:type="dxa"/>
            <w:tcBorders>
              <w:top w:val="single" w:color="auto" w:sz="4" w:space="0"/>
              <w:left w:val="single" w:color="auto" w:sz="4" w:space="0"/>
              <w:bottom w:val="single" w:color="auto" w:sz="4" w:space="0"/>
              <w:right w:val="single" w:color="auto" w:sz="4" w:space="0"/>
            </w:tcBorders>
            <w:shd w:val="clear" w:color="auto" w:fill="auto"/>
          </w:tcPr>
          <w:p w14:paraId="2EEE167F">
            <w:pPr>
              <w:widowControl w:val="0"/>
              <w:adjustRightInd w:val="0"/>
              <w:snapToGrid w:val="0"/>
              <w:spacing w:line="400" w:lineRule="exact"/>
              <w:rPr>
                <w:rFonts w:cs="仿宋"/>
              </w:rPr>
            </w:pPr>
          </w:p>
        </w:tc>
        <w:tc>
          <w:tcPr>
            <w:tcW w:w="3900" w:type="dxa"/>
            <w:tcBorders>
              <w:top w:val="single" w:color="auto" w:sz="4" w:space="0"/>
              <w:left w:val="single" w:color="auto" w:sz="4" w:space="0"/>
              <w:bottom w:val="single" w:color="auto" w:sz="4" w:space="0"/>
              <w:right w:val="single" w:color="auto" w:sz="4" w:space="0"/>
            </w:tcBorders>
            <w:shd w:val="clear" w:color="auto" w:fill="auto"/>
          </w:tcPr>
          <w:p w14:paraId="17A2C576">
            <w:pPr>
              <w:widowControl w:val="0"/>
              <w:adjustRightInd w:val="0"/>
              <w:snapToGrid w:val="0"/>
              <w:spacing w:line="400" w:lineRule="exact"/>
              <w:rPr>
                <w:rFonts w:cs="仿宋"/>
              </w:rPr>
            </w:pPr>
          </w:p>
        </w:tc>
      </w:tr>
      <w:tr w14:paraId="3D484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2" w:type="dxa"/>
            <w:tcBorders>
              <w:top w:val="single" w:color="auto" w:sz="4" w:space="0"/>
              <w:left w:val="single" w:color="auto" w:sz="4" w:space="0"/>
              <w:bottom w:val="single" w:color="auto" w:sz="4" w:space="0"/>
              <w:right w:val="single" w:color="auto" w:sz="4" w:space="0"/>
            </w:tcBorders>
            <w:shd w:val="clear" w:color="auto" w:fill="auto"/>
          </w:tcPr>
          <w:p w14:paraId="3264CDD1">
            <w:pPr>
              <w:widowControl w:val="0"/>
              <w:adjustRightInd w:val="0"/>
              <w:snapToGrid w:val="0"/>
              <w:spacing w:line="400" w:lineRule="exact"/>
              <w:jc w:val="center"/>
              <w:rPr>
                <w:rFonts w:cs="仿宋"/>
              </w:rPr>
            </w:pPr>
            <w:r>
              <w:rPr>
                <w:rFonts w:hint="eastAsia" w:cs="仿宋"/>
                <w:lang w:bidi="ar"/>
              </w:rPr>
              <w:t>8</w:t>
            </w:r>
          </w:p>
        </w:tc>
        <w:tc>
          <w:tcPr>
            <w:tcW w:w="3835" w:type="dxa"/>
            <w:tcBorders>
              <w:top w:val="single" w:color="auto" w:sz="4" w:space="0"/>
              <w:left w:val="single" w:color="auto" w:sz="4" w:space="0"/>
              <w:bottom w:val="single" w:color="auto" w:sz="4" w:space="0"/>
              <w:right w:val="single" w:color="auto" w:sz="4" w:space="0"/>
            </w:tcBorders>
            <w:shd w:val="clear" w:color="auto" w:fill="auto"/>
          </w:tcPr>
          <w:p w14:paraId="4745CF27">
            <w:pPr>
              <w:widowControl w:val="0"/>
              <w:adjustRightInd w:val="0"/>
              <w:snapToGrid w:val="0"/>
              <w:spacing w:line="400" w:lineRule="exact"/>
              <w:rPr>
                <w:rFonts w:cs="仿宋"/>
              </w:rPr>
            </w:pPr>
          </w:p>
        </w:tc>
        <w:tc>
          <w:tcPr>
            <w:tcW w:w="1725" w:type="dxa"/>
            <w:tcBorders>
              <w:top w:val="single" w:color="auto" w:sz="4" w:space="0"/>
              <w:left w:val="single" w:color="auto" w:sz="4" w:space="0"/>
              <w:bottom w:val="single" w:color="auto" w:sz="4" w:space="0"/>
              <w:right w:val="single" w:color="auto" w:sz="4" w:space="0"/>
            </w:tcBorders>
            <w:shd w:val="clear" w:color="auto" w:fill="auto"/>
          </w:tcPr>
          <w:p w14:paraId="64A222BB">
            <w:pPr>
              <w:widowControl w:val="0"/>
              <w:adjustRightInd w:val="0"/>
              <w:snapToGrid w:val="0"/>
              <w:spacing w:line="400" w:lineRule="exact"/>
              <w:rPr>
                <w:rFonts w:cs="仿宋"/>
              </w:rPr>
            </w:pPr>
          </w:p>
        </w:tc>
        <w:tc>
          <w:tcPr>
            <w:tcW w:w="2985" w:type="dxa"/>
            <w:tcBorders>
              <w:top w:val="single" w:color="auto" w:sz="4" w:space="0"/>
              <w:left w:val="single" w:color="auto" w:sz="4" w:space="0"/>
              <w:bottom w:val="single" w:color="auto" w:sz="4" w:space="0"/>
              <w:right w:val="single" w:color="auto" w:sz="4" w:space="0"/>
            </w:tcBorders>
            <w:shd w:val="clear" w:color="auto" w:fill="auto"/>
          </w:tcPr>
          <w:p w14:paraId="71545E89">
            <w:pPr>
              <w:widowControl w:val="0"/>
              <w:adjustRightInd w:val="0"/>
              <w:snapToGrid w:val="0"/>
              <w:spacing w:line="400" w:lineRule="exact"/>
              <w:rPr>
                <w:rFonts w:cs="仿宋"/>
              </w:rPr>
            </w:pPr>
          </w:p>
        </w:tc>
        <w:tc>
          <w:tcPr>
            <w:tcW w:w="3900" w:type="dxa"/>
            <w:tcBorders>
              <w:top w:val="single" w:color="auto" w:sz="4" w:space="0"/>
              <w:left w:val="single" w:color="auto" w:sz="4" w:space="0"/>
              <w:bottom w:val="single" w:color="auto" w:sz="4" w:space="0"/>
              <w:right w:val="single" w:color="auto" w:sz="4" w:space="0"/>
            </w:tcBorders>
            <w:shd w:val="clear" w:color="auto" w:fill="auto"/>
          </w:tcPr>
          <w:p w14:paraId="4E12AC39">
            <w:pPr>
              <w:widowControl w:val="0"/>
              <w:adjustRightInd w:val="0"/>
              <w:snapToGrid w:val="0"/>
              <w:spacing w:line="400" w:lineRule="exact"/>
              <w:rPr>
                <w:rFonts w:cs="仿宋"/>
              </w:rPr>
            </w:pPr>
          </w:p>
        </w:tc>
      </w:tr>
      <w:tr w14:paraId="60DDA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2" w:type="dxa"/>
            <w:tcBorders>
              <w:top w:val="single" w:color="auto" w:sz="4" w:space="0"/>
              <w:left w:val="single" w:color="auto" w:sz="4" w:space="0"/>
              <w:bottom w:val="single" w:color="auto" w:sz="4" w:space="0"/>
              <w:right w:val="single" w:color="auto" w:sz="4" w:space="0"/>
            </w:tcBorders>
            <w:shd w:val="clear" w:color="auto" w:fill="auto"/>
          </w:tcPr>
          <w:p w14:paraId="4BBA5682">
            <w:pPr>
              <w:widowControl w:val="0"/>
              <w:adjustRightInd w:val="0"/>
              <w:snapToGrid w:val="0"/>
              <w:spacing w:line="400" w:lineRule="exact"/>
              <w:jc w:val="center"/>
              <w:rPr>
                <w:rFonts w:cs="仿宋"/>
              </w:rPr>
            </w:pPr>
            <w:r>
              <w:rPr>
                <w:rFonts w:hint="eastAsia" w:cs="仿宋"/>
                <w:lang w:bidi="ar"/>
              </w:rPr>
              <w:t>9</w:t>
            </w:r>
          </w:p>
        </w:tc>
        <w:tc>
          <w:tcPr>
            <w:tcW w:w="3835" w:type="dxa"/>
            <w:tcBorders>
              <w:top w:val="single" w:color="auto" w:sz="4" w:space="0"/>
              <w:left w:val="single" w:color="auto" w:sz="4" w:space="0"/>
              <w:bottom w:val="single" w:color="auto" w:sz="4" w:space="0"/>
              <w:right w:val="single" w:color="auto" w:sz="4" w:space="0"/>
            </w:tcBorders>
            <w:shd w:val="clear" w:color="auto" w:fill="auto"/>
          </w:tcPr>
          <w:p w14:paraId="0910218C">
            <w:pPr>
              <w:widowControl w:val="0"/>
              <w:adjustRightInd w:val="0"/>
              <w:snapToGrid w:val="0"/>
              <w:spacing w:line="400" w:lineRule="exact"/>
              <w:rPr>
                <w:rFonts w:cs="仿宋"/>
              </w:rPr>
            </w:pPr>
          </w:p>
        </w:tc>
        <w:tc>
          <w:tcPr>
            <w:tcW w:w="1725" w:type="dxa"/>
            <w:tcBorders>
              <w:top w:val="single" w:color="auto" w:sz="4" w:space="0"/>
              <w:left w:val="single" w:color="auto" w:sz="4" w:space="0"/>
              <w:bottom w:val="single" w:color="auto" w:sz="4" w:space="0"/>
              <w:right w:val="single" w:color="auto" w:sz="4" w:space="0"/>
            </w:tcBorders>
            <w:shd w:val="clear" w:color="auto" w:fill="auto"/>
          </w:tcPr>
          <w:p w14:paraId="7676582A">
            <w:pPr>
              <w:widowControl w:val="0"/>
              <w:adjustRightInd w:val="0"/>
              <w:snapToGrid w:val="0"/>
              <w:spacing w:line="400" w:lineRule="exact"/>
              <w:rPr>
                <w:rFonts w:cs="仿宋"/>
              </w:rPr>
            </w:pPr>
          </w:p>
        </w:tc>
        <w:tc>
          <w:tcPr>
            <w:tcW w:w="2985" w:type="dxa"/>
            <w:tcBorders>
              <w:top w:val="single" w:color="auto" w:sz="4" w:space="0"/>
              <w:left w:val="single" w:color="auto" w:sz="4" w:space="0"/>
              <w:bottom w:val="single" w:color="auto" w:sz="4" w:space="0"/>
              <w:right w:val="single" w:color="auto" w:sz="4" w:space="0"/>
            </w:tcBorders>
            <w:shd w:val="clear" w:color="auto" w:fill="auto"/>
          </w:tcPr>
          <w:p w14:paraId="53F061B0">
            <w:pPr>
              <w:widowControl w:val="0"/>
              <w:adjustRightInd w:val="0"/>
              <w:snapToGrid w:val="0"/>
              <w:spacing w:line="400" w:lineRule="exact"/>
              <w:rPr>
                <w:rFonts w:cs="仿宋"/>
              </w:rPr>
            </w:pPr>
          </w:p>
        </w:tc>
        <w:tc>
          <w:tcPr>
            <w:tcW w:w="3900" w:type="dxa"/>
            <w:tcBorders>
              <w:top w:val="single" w:color="auto" w:sz="4" w:space="0"/>
              <w:left w:val="single" w:color="auto" w:sz="4" w:space="0"/>
              <w:bottom w:val="single" w:color="auto" w:sz="4" w:space="0"/>
              <w:right w:val="single" w:color="auto" w:sz="4" w:space="0"/>
            </w:tcBorders>
            <w:shd w:val="clear" w:color="auto" w:fill="auto"/>
          </w:tcPr>
          <w:p w14:paraId="2DC54E73">
            <w:pPr>
              <w:widowControl w:val="0"/>
              <w:adjustRightInd w:val="0"/>
              <w:snapToGrid w:val="0"/>
              <w:spacing w:line="400" w:lineRule="exact"/>
              <w:rPr>
                <w:rFonts w:cs="仿宋"/>
              </w:rPr>
            </w:pPr>
          </w:p>
        </w:tc>
      </w:tr>
      <w:tr w14:paraId="5416B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2" w:type="dxa"/>
            <w:tcBorders>
              <w:top w:val="single" w:color="auto" w:sz="4" w:space="0"/>
              <w:left w:val="single" w:color="auto" w:sz="4" w:space="0"/>
              <w:bottom w:val="single" w:color="auto" w:sz="4" w:space="0"/>
              <w:right w:val="single" w:color="auto" w:sz="4" w:space="0"/>
            </w:tcBorders>
            <w:shd w:val="clear" w:color="auto" w:fill="auto"/>
          </w:tcPr>
          <w:p w14:paraId="3FE714DD">
            <w:pPr>
              <w:widowControl w:val="0"/>
              <w:adjustRightInd w:val="0"/>
              <w:snapToGrid w:val="0"/>
              <w:spacing w:line="400" w:lineRule="exact"/>
              <w:jc w:val="center"/>
              <w:rPr>
                <w:rFonts w:cs="仿宋"/>
              </w:rPr>
            </w:pPr>
            <w:r>
              <w:rPr>
                <w:rFonts w:hint="eastAsia" w:cs="仿宋"/>
                <w:lang w:bidi="ar"/>
              </w:rPr>
              <w:t>10</w:t>
            </w:r>
          </w:p>
        </w:tc>
        <w:tc>
          <w:tcPr>
            <w:tcW w:w="3835" w:type="dxa"/>
            <w:tcBorders>
              <w:top w:val="single" w:color="auto" w:sz="4" w:space="0"/>
              <w:left w:val="single" w:color="auto" w:sz="4" w:space="0"/>
              <w:bottom w:val="single" w:color="auto" w:sz="4" w:space="0"/>
              <w:right w:val="single" w:color="auto" w:sz="4" w:space="0"/>
            </w:tcBorders>
            <w:shd w:val="clear" w:color="auto" w:fill="auto"/>
          </w:tcPr>
          <w:p w14:paraId="5B4C99CD">
            <w:pPr>
              <w:widowControl w:val="0"/>
              <w:adjustRightInd w:val="0"/>
              <w:snapToGrid w:val="0"/>
              <w:spacing w:line="400" w:lineRule="exact"/>
              <w:rPr>
                <w:rFonts w:cs="仿宋"/>
              </w:rPr>
            </w:pPr>
          </w:p>
        </w:tc>
        <w:tc>
          <w:tcPr>
            <w:tcW w:w="1725" w:type="dxa"/>
            <w:tcBorders>
              <w:top w:val="single" w:color="auto" w:sz="4" w:space="0"/>
              <w:left w:val="single" w:color="auto" w:sz="4" w:space="0"/>
              <w:bottom w:val="single" w:color="auto" w:sz="4" w:space="0"/>
              <w:right w:val="single" w:color="auto" w:sz="4" w:space="0"/>
            </w:tcBorders>
            <w:shd w:val="clear" w:color="auto" w:fill="auto"/>
          </w:tcPr>
          <w:p w14:paraId="2CAC2DD6">
            <w:pPr>
              <w:widowControl w:val="0"/>
              <w:adjustRightInd w:val="0"/>
              <w:snapToGrid w:val="0"/>
              <w:spacing w:line="400" w:lineRule="exact"/>
              <w:rPr>
                <w:rFonts w:cs="仿宋"/>
              </w:rPr>
            </w:pPr>
          </w:p>
        </w:tc>
        <w:tc>
          <w:tcPr>
            <w:tcW w:w="2985" w:type="dxa"/>
            <w:tcBorders>
              <w:top w:val="single" w:color="auto" w:sz="4" w:space="0"/>
              <w:left w:val="single" w:color="auto" w:sz="4" w:space="0"/>
              <w:bottom w:val="single" w:color="auto" w:sz="4" w:space="0"/>
              <w:right w:val="single" w:color="auto" w:sz="4" w:space="0"/>
            </w:tcBorders>
            <w:shd w:val="clear" w:color="auto" w:fill="auto"/>
          </w:tcPr>
          <w:p w14:paraId="70816AB6">
            <w:pPr>
              <w:widowControl w:val="0"/>
              <w:adjustRightInd w:val="0"/>
              <w:snapToGrid w:val="0"/>
              <w:spacing w:line="400" w:lineRule="exact"/>
              <w:rPr>
                <w:rFonts w:cs="仿宋"/>
              </w:rPr>
            </w:pPr>
          </w:p>
        </w:tc>
        <w:tc>
          <w:tcPr>
            <w:tcW w:w="3900" w:type="dxa"/>
            <w:tcBorders>
              <w:top w:val="single" w:color="auto" w:sz="4" w:space="0"/>
              <w:left w:val="single" w:color="auto" w:sz="4" w:space="0"/>
              <w:bottom w:val="single" w:color="auto" w:sz="4" w:space="0"/>
              <w:right w:val="single" w:color="auto" w:sz="4" w:space="0"/>
            </w:tcBorders>
            <w:shd w:val="clear" w:color="auto" w:fill="auto"/>
          </w:tcPr>
          <w:p w14:paraId="3DD3E1A6">
            <w:pPr>
              <w:widowControl w:val="0"/>
              <w:adjustRightInd w:val="0"/>
              <w:snapToGrid w:val="0"/>
              <w:spacing w:line="400" w:lineRule="exact"/>
              <w:rPr>
                <w:rFonts w:cs="仿宋"/>
              </w:rPr>
            </w:pPr>
          </w:p>
        </w:tc>
      </w:tr>
    </w:tbl>
    <w:p w14:paraId="2C23E17F">
      <w:pPr>
        <w:widowControl w:val="0"/>
        <w:adjustRightInd w:val="0"/>
        <w:snapToGrid w:val="0"/>
        <w:spacing w:line="400" w:lineRule="exact"/>
        <w:jc w:val="left"/>
        <w:rPr>
          <w:rFonts w:cs="仿宋"/>
          <w:sz w:val="24"/>
          <w:szCs w:val="24"/>
        </w:rPr>
      </w:pPr>
      <w:r>
        <w:rPr>
          <w:rFonts w:hint="eastAsia" w:cs="仿宋"/>
          <w:sz w:val="24"/>
          <w:szCs w:val="24"/>
          <w:lang w:bidi="ar"/>
        </w:rPr>
        <w:t>备注：</w:t>
      </w:r>
      <w:r>
        <w:rPr>
          <w:rFonts w:hint="eastAsia" w:cs="仿宋"/>
          <w:color w:val="FF0000"/>
          <w:sz w:val="24"/>
          <w:szCs w:val="24"/>
          <w:lang w:bidi="ar"/>
        </w:rPr>
        <w:t>1、各单位于2026年9月29日下午15点前将本表格发送至电子邮箱：</w:t>
      </w:r>
      <w:r>
        <w:rPr>
          <w:rFonts w:hint="eastAsia" w:cs="仿宋"/>
          <w:sz w:val="24"/>
          <w:szCs w:val="24"/>
          <w:lang w:bidi="ar"/>
        </w:rPr>
        <w:fldChar w:fldCharType="begin"/>
      </w:r>
      <w:r>
        <w:rPr>
          <w:rFonts w:hint="eastAsia" w:cs="仿宋"/>
          <w:sz w:val="24"/>
          <w:szCs w:val="24"/>
          <w:lang w:bidi="ar"/>
        </w:rPr>
        <w:instrText xml:space="preserve"> HYPERLINK "mailto:xxzx@gxmu.edu.cn" </w:instrText>
      </w:r>
      <w:r>
        <w:rPr>
          <w:rFonts w:hint="eastAsia" w:cs="仿宋"/>
          <w:sz w:val="24"/>
          <w:szCs w:val="24"/>
          <w:lang w:bidi="ar"/>
        </w:rPr>
        <w:fldChar w:fldCharType="separate"/>
      </w:r>
      <w:r>
        <w:rPr>
          <w:rStyle w:val="15"/>
          <w:rFonts w:hint="eastAsia" w:cs="仿宋"/>
          <w:color w:val="FF0000"/>
          <w:sz w:val="24"/>
          <w:szCs w:val="24"/>
          <w:u w:val="none"/>
        </w:rPr>
        <w:t>xxzx@gxmu.edu.cn</w:t>
      </w:r>
      <w:r>
        <w:rPr>
          <w:rFonts w:hint="eastAsia" w:cs="仿宋"/>
          <w:sz w:val="24"/>
          <w:szCs w:val="24"/>
          <w:lang w:bidi="ar"/>
        </w:rPr>
        <w:fldChar w:fldCharType="end"/>
      </w:r>
      <w:r>
        <w:rPr>
          <w:rFonts w:hint="eastAsia" w:cs="仿宋"/>
          <w:color w:val="FF0000"/>
          <w:sz w:val="24"/>
          <w:szCs w:val="24"/>
          <w:lang w:bidi="ar"/>
        </w:rPr>
        <w:t>。</w:t>
      </w:r>
    </w:p>
    <w:p w14:paraId="368F194A">
      <w:pPr>
        <w:widowControl w:val="0"/>
        <w:numPr>
          <w:ilvl w:val="0"/>
          <w:numId w:val="14"/>
        </w:numPr>
        <w:adjustRightInd w:val="0"/>
        <w:snapToGrid w:val="0"/>
        <w:spacing w:line="400" w:lineRule="exact"/>
        <w:ind w:firstLine="720" w:firstLineChars="300"/>
        <w:jc w:val="left"/>
        <w:rPr>
          <w:rFonts w:cs="仿宋"/>
          <w:sz w:val="24"/>
          <w:szCs w:val="24"/>
        </w:rPr>
      </w:pPr>
      <w:r>
        <w:rPr>
          <w:rFonts w:hint="eastAsia" w:cs="仿宋"/>
          <w:sz w:val="24"/>
          <w:szCs w:val="24"/>
          <w:lang w:bidi="ar"/>
        </w:rPr>
        <w:t>未尽事宜请联系信息中心，电话：0771-5354532，联系人：农老师、黄老师。</w:t>
      </w:r>
    </w:p>
    <w:p w14:paraId="1A9873EC">
      <w:pPr>
        <w:widowControl w:val="0"/>
        <w:numPr>
          <w:ilvl w:val="0"/>
          <w:numId w:val="14"/>
        </w:numPr>
        <w:adjustRightInd w:val="0"/>
        <w:snapToGrid w:val="0"/>
        <w:spacing w:line="400" w:lineRule="exact"/>
        <w:ind w:firstLine="720" w:firstLineChars="300"/>
        <w:jc w:val="left"/>
        <w:rPr>
          <w:rFonts w:cs="仿宋"/>
          <w:sz w:val="24"/>
          <w:szCs w:val="24"/>
        </w:rPr>
      </w:pPr>
      <w:r>
        <w:rPr>
          <w:rFonts w:hint="eastAsia" w:cs="仿宋"/>
          <w:sz w:val="24"/>
          <w:szCs w:val="24"/>
          <w:lang w:bidi="ar"/>
        </w:rPr>
        <w:t>注：附件需要上传Word版本及扫描成PDF的版本。</w:t>
      </w:r>
    </w:p>
    <w:p w14:paraId="28490352">
      <w:pPr>
        <w:widowControl w:val="0"/>
        <w:rPr>
          <w:rFonts w:cs="仿宋"/>
          <w:b/>
          <w:lang w:bidi="ar"/>
        </w:rPr>
        <w:sectPr>
          <w:pgSz w:w="16838" w:h="11906" w:orient="landscape"/>
          <w:pgMar w:top="1134" w:right="1440" w:bottom="1134" w:left="1440" w:header="851" w:footer="992" w:gutter="0"/>
          <w:cols w:space="0" w:num="1"/>
          <w:docGrid w:type="lines" w:linePitch="312" w:charSpace="0"/>
        </w:sectPr>
      </w:pPr>
    </w:p>
    <w:p w14:paraId="2D4C1A5C">
      <w:pPr>
        <w:widowControl w:val="0"/>
        <w:rPr>
          <w:rFonts w:cs="仿宋"/>
          <w:b/>
          <w:sz w:val="36"/>
          <w:szCs w:val="36"/>
        </w:rPr>
      </w:pPr>
      <w:r>
        <w:rPr>
          <w:rFonts w:hint="eastAsia" w:cs="仿宋"/>
          <w:b/>
          <w:lang w:bidi="ar"/>
        </w:rPr>
        <w:t>附件二</w:t>
      </w:r>
    </w:p>
    <w:p w14:paraId="1E633244">
      <w:pPr>
        <w:widowControl w:val="0"/>
        <w:jc w:val="center"/>
        <w:rPr>
          <w:rFonts w:cs="仿宋"/>
          <w:b/>
          <w:sz w:val="36"/>
          <w:szCs w:val="36"/>
        </w:rPr>
      </w:pPr>
      <w:r>
        <w:rPr>
          <w:rFonts w:hint="eastAsia" w:cs="仿宋"/>
          <w:b/>
          <w:sz w:val="36"/>
          <w:szCs w:val="36"/>
          <w:lang w:bidi="ar"/>
        </w:rPr>
        <w:t>广西医科大学计算机正版软件使用情况表</w:t>
      </w:r>
    </w:p>
    <w:tbl>
      <w:tblPr>
        <w:tblStyle w:val="12"/>
        <w:tblpPr w:leftFromText="180" w:rightFromText="180" w:vertAnchor="text" w:horzAnchor="page" w:tblpX="376" w:tblpY="594"/>
        <w:tblOverlap w:val="never"/>
        <w:tblW w:w="162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0"/>
        <w:gridCol w:w="973"/>
        <w:gridCol w:w="1022"/>
        <w:gridCol w:w="1360"/>
        <w:gridCol w:w="1012"/>
        <w:gridCol w:w="1435"/>
        <w:gridCol w:w="1921"/>
        <w:gridCol w:w="1950"/>
        <w:gridCol w:w="2354"/>
        <w:gridCol w:w="1659"/>
        <w:gridCol w:w="1827"/>
      </w:tblGrid>
      <w:tr w14:paraId="4E881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blHeader/>
        </w:trPr>
        <w:tc>
          <w:tcPr>
            <w:tcW w:w="760" w:type="dxa"/>
            <w:vMerge w:val="restart"/>
            <w:tcBorders>
              <w:top w:val="single" w:color="auto" w:sz="4" w:space="0"/>
              <w:left w:val="single" w:color="auto" w:sz="4" w:space="0"/>
              <w:bottom w:val="single" w:color="auto" w:sz="4" w:space="0"/>
              <w:right w:val="single" w:color="auto" w:sz="4" w:space="0"/>
            </w:tcBorders>
            <w:shd w:val="clear" w:color="auto" w:fill="auto"/>
            <w:tcMar>
              <w:top w:w="-1" w:type="dxa"/>
              <w:left w:w="-1" w:type="dxa"/>
              <w:bottom w:w="-1" w:type="dxa"/>
              <w:right w:w="-1" w:type="dxa"/>
            </w:tcMar>
            <w:vAlign w:val="center"/>
          </w:tcPr>
          <w:p w14:paraId="33CBAE4C">
            <w:pPr>
              <w:widowControl w:val="0"/>
              <w:adjustRightInd w:val="0"/>
              <w:snapToGrid w:val="0"/>
              <w:jc w:val="center"/>
              <w:rPr>
                <w:rFonts w:cs="仿宋"/>
                <w:sz w:val="24"/>
                <w:szCs w:val="24"/>
              </w:rPr>
            </w:pPr>
            <w:r>
              <w:rPr>
                <w:rFonts w:hint="eastAsia" w:cs="仿宋"/>
                <w:b/>
                <w:sz w:val="24"/>
                <w:szCs w:val="24"/>
                <w:lang w:bidi="ar"/>
              </w:rPr>
              <w:t>序号</w:t>
            </w:r>
          </w:p>
        </w:tc>
        <w:tc>
          <w:tcPr>
            <w:tcW w:w="973" w:type="dxa"/>
            <w:vMerge w:val="restart"/>
            <w:tcBorders>
              <w:top w:val="single" w:color="auto" w:sz="4" w:space="0"/>
              <w:left w:val="single" w:color="auto" w:sz="4" w:space="0"/>
              <w:bottom w:val="single" w:color="auto" w:sz="4" w:space="0"/>
              <w:right w:val="single" w:color="auto" w:sz="4" w:space="0"/>
            </w:tcBorders>
            <w:shd w:val="clear" w:color="auto" w:fill="auto"/>
            <w:tcMar>
              <w:top w:w="-1" w:type="dxa"/>
              <w:left w:w="-1" w:type="dxa"/>
              <w:bottom w:w="-1" w:type="dxa"/>
              <w:right w:w="-1" w:type="dxa"/>
            </w:tcMar>
            <w:vAlign w:val="center"/>
          </w:tcPr>
          <w:p w14:paraId="33B77E2B">
            <w:pPr>
              <w:widowControl w:val="0"/>
              <w:adjustRightInd w:val="0"/>
              <w:snapToGrid w:val="0"/>
              <w:jc w:val="center"/>
              <w:rPr>
                <w:rFonts w:cs="仿宋"/>
                <w:sz w:val="24"/>
                <w:szCs w:val="24"/>
              </w:rPr>
            </w:pPr>
            <w:r>
              <w:rPr>
                <w:rFonts w:hint="eastAsia" w:cs="仿宋"/>
                <w:b/>
                <w:sz w:val="24"/>
                <w:szCs w:val="24"/>
                <w:lang w:bidi="ar"/>
              </w:rPr>
              <w:t>工号</w:t>
            </w:r>
          </w:p>
        </w:tc>
        <w:tc>
          <w:tcPr>
            <w:tcW w:w="1022" w:type="dxa"/>
            <w:vMerge w:val="restart"/>
            <w:tcBorders>
              <w:top w:val="single" w:color="auto" w:sz="4" w:space="0"/>
              <w:left w:val="single" w:color="auto" w:sz="4" w:space="0"/>
              <w:bottom w:val="single" w:color="auto" w:sz="4" w:space="0"/>
              <w:right w:val="single" w:color="auto" w:sz="4" w:space="0"/>
            </w:tcBorders>
            <w:shd w:val="clear" w:color="auto" w:fill="auto"/>
            <w:tcMar>
              <w:top w:w="-1" w:type="dxa"/>
              <w:left w:w="-1" w:type="dxa"/>
              <w:bottom w:w="-1" w:type="dxa"/>
              <w:right w:w="-1" w:type="dxa"/>
            </w:tcMar>
            <w:vAlign w:val="center"/>
          </w:tcPr>
          <w:p w14:paraId="07AA2E67">
            <w:pPr>
              <w:widowControl w:val="0"/>
              <w:adjustRightInd w:val="0"/>
              <w:snapToGrid w:val="0"/>
              <w:jc w:val="center"/>
              <w:rPr>
                <w:rFonts w:cs="仿宋"/>
                <w:sz w:val="24"/>
                <w:szCs w:val="24"/>
              </w:rPr>
            </w:pPr>
            <w:r>
              <w:rPr>
                <w:rFonts w:hint="eastAsia" w:cs="仿宋"/>
                <w:b/>
                <w:sz w:val="24"/>
                <w:szCs w:val="24"/>
                <w:lang w:bidi="ar"/>
              </w:rPr>
              <w:t>姓名</w:t>
            </w:r>
          </w:p>
        </w:tc>
        <w:tc>
          <w:tcPr>
            <w:tcW w:w="1360" w:type="dxa"/>
            <w:vMerge w:val="restart"/>
            <w:tcBorders>
              <w:top w:val="single" w:color="auto" w:sz="4" w:space="0"/>
              <w:left w:val="single" w:color="auto" w:sz="4" w:space="0"/>
              <w:bottom w:val="single" w:color="auto" w:sz="4" w:space="0"/>
              <w:right w:val="single" w:color="auto" w:sz="4" w:space="0"/>
            </w:tcBorders>
            <w:shd w:val="clear" w:color="auto" w:fill="auto"/>
            <w:tcMar>
              <w:top w:w="-1" w:type="dxa"/>
              <w:left w:w="-1" w:type="dxa"/>
              <w:bottom w:w="-1" w:type="dxa"/>
              <w:right w:w="-1" w:type="dxa"/>
            </w:tcMar>
            <w:vAlign w:val="center"/>
          </w:tcPr>
          <w:p w14:paraId="45AEA8C0">
            <w:pPr>
              <w:widowControl w:val="0"/>
              <w:adjustRightInd w:val="0"/>
              <w:snapToGrid w:val="0"/>
              <w:jc w:val="center"/>
              <w:rPr>
                <w:rFonts w:cs="仿宋"/>
                <w:b/>
                <w:sz w:val="24"/>
                <w:szCs w:val="24"/>
              </w:rPr>
            </w:pPr>
            <w:r>
              <w:rPr>
                <w:rFonts w:hint="eastAsia" w:cs="仿宋"/>
                <w:b/>
                <w:bCs/>
                <w:color w:val="000000"/>
                <w:kern w:val="0"/>
                <w:sz w:val="24"/>
                <w:szCs w:val="24"/>
                <w:lang w:bidi="ar"/>
              </w:rPr>
              <w:t>台式机/便携机</w:t>
            </w:r>
          </w:p>
        </w:tc>
        <w:tc>
          <w:tcPr>
            <w:tcW w:w="1012" w:type="dxa"/>
            <w:vMerge w:val="restart"/>
            <w:tcBorders>
              <w:top w:val="single" w:color="auto" w:sz="4" w:space="0"/>
              <w:left w:val="single" w:color="auto" w:sz="4" w:space="0"/>
              <w:bottom w:val="single" w:color="auto" w:sz="4" w:space="0"/>
              <w:right w:val="single" w:color="auto" w:sz="4" w:space="0"/>
            </w:tcBorders>
            <w:shd w:val="clear" w:color="auto" w:fill="auto"/>
            <w:tcMar>
              <w:top w:w="-1" w:type="dxa"/>
              <w:left w:w="-1" w:type="dxa"/>
              <w:bottom w:w="-1" w:type="dxa"/>
              <w:right w:w="-1" w:type="dxa"/>
            </w:tcMar>
            <w:vAlign w:val="center"/>
          </w:tcPr>
          <w:p w14:paraId="295011D6">
            <w:pPr>
              <w:widowControl w:val="0"/>
              <w:adjustRightInd w:val="0"/>
              <w:snapToGrid w:val="0"/>
              <w:jc w:val="center"/>
              <w:rPr>
                <w:rFonts w:cs="仿宋"/>
                <w:b/>
                <w:sz w:val="24"/>
                <w:szCs w:val="24"/>
              </w:rPr>
            </w:pPr>
            <w:r>
              <w:rPr>
                <w:rFonts w:hint="eastAsia" w:cs="仿宋"/>
                <w:b/>
                <w:sz w:val="24"/>
                <w:szCs w:val="24"/>
                <w:lang w:bidi="ar"/>
              </w:rPr>
              <w:t>品牌</w:t>
            </w:r>
          </w:p>
        </w:tc>
        <w:tc>
          <w:tcPr>
            <w:tcW w:w="1435" w:type="dxa"/>
            <w:vMerge w:val="restart"/>
            <w:tcBorders>
              <w:top w:val="single" w:color="auto" w:sz="4" w:space="0"/>
              <w:left w:val="single" w:color="auto" w:sz="4" w:space="0"/>
              <w:bottom w:val="single" w:color="auto" w:sz="4" w:space="0"/>
              <w:right w:val="single" w:color="auto" w:sz="4" w:space="0"/>
            </w:tcBorders>
            <w:shd w:val="clear" w:color="auto" w:fill="auto"/>
            <w:tcMar>
              <w:top w:w="-1" w:type="dxa"/>
              <w:left w:w="-1" w:type="dxa"/>
              <w:bottom w:w="-1" w:type="dxa"/>
              <w:right w:w="-1" w:type="dxa"/>
            </w:tcMar>
            <w:vAlign w:val="center"/>
          </w:tcPr>
          <w:p w14:paraId="79C80992">
            <w:pPr>
              <w:widowControl w:val="0"/>
              <w:adjustRightInd w:val="0"/>
              <w:snapToGrid w:val="0"/>
              <w:jc w:val="center"/>
              <w:rPr>
                <w:rFonts w:cs="仿宋"/>
                <w:sz w:val="24"/>
                <w:szCs w:val="24"/>
              </w:rPr>
            </w:pPr>
            <w:r>
              <w:rPr>
                <w:rFonts w:hint="eastAsia" w:cs="仿宋"/>
                <w:b/>
                <w:sz w:val="24"/>
                <w:szCs w:val="24"/>
                <w:lang w:bidi="ar"/>
              </w:rPr>
              <w:t>固定资产编号</w:t>
            </w:r>
          </w:p>
        </w:tc>
        <w:tc>
          <w:tcPr>
            <w:tcW w:w="6225" w:type="dxa"/>
            <w:gridSpan w:val="3"/>
            <w:tcBorders>
              <w:top w:val="single" w:color="auto" w:sz="4" w:space="0"/>
              <w:left w:val="single" w:color="auto" w:sz="4" w:space="0"/>
              <w:bottom w:val="single" w:color="auto" w:sz="4" w:space="0"/>
              <w:right w:val="single" w:color="auto" w:sz="4" w:space="0"/>
            </w:tcBorders>
            <w:shd w:val="clear" w:color="auto" w:fill="auto"/>
            <w:tcMar>
              <w:top w:w="-1" w:type="dxa"/>
              <w:left w:w="-1" w:type="dxa"/>
              <w:bottom w:w="-1" w:type="dxa"/>
              <w:right w:w="-1" w:type="dxa"/>
            </w:tcMar>
            <w:vAlign w:val="center"/>
          </w:tcPr>
          <w:p w14:paraId="580446E6">
            <w:pPr>
              <w:widowControl w:val="0"/>
              <w:adjustRightInd w:val="0"/>
              <w:snapToGrid w:val="0"/>
              <w:jc w:val="center"/>
              <w:rPr>
                <w:rFonts w:cs="仿宋"/>
                <w:b/>
                <w:sz w:val="24"/>
                <w:szCs w:val="24"/>
              </w:rPr>
            </w:pPr>
            <w:r>
              <w:rPr>
                <w:rFonts w:hint="eastAsia" w:cs="仿宋"/>
                <w:b/>
                <w:sz w:val="24"/>
                <w:szCs w:val="24"/>
                <w:lang w:bidi="ar"/>
              </w:rPr>
              <w:t>场地授权</w:t>
            </w:r>
          </w:p>
        </w:tc>
        <w:tc>
          <w:tcPr>
            <w:tcW w:w="1659" w:type="dxa"/>
            <w:vMerge w:val="restart"/>
            <w:tcBorders>
              <w:top w:val="single" w:color="auto" w:sz="4" w:space="0"/>
              <w:left w:val="single" w:color="auto" w:sz="4" w:space="0"/>
              <w:bottom w:val="single" w:color="auto" w:sz="4" w:space="0"/>
              <w:right w:val="single" w:color="auto" w:sz="4" w:space="0"/>
            </w:tcBorders>
            <w:shd w:val="clear" w:color="auto" w:fill="auto"/>
            <w:tcMar>
              <w:top w:w="-1" w:type="dxa"/>
              <w:left w:w="-1" w:type="dxa"/>
              <w:bottom w:w="-1" w:type="dxa"/>
              <w:right w:w="-1" w:type="dxa"/>
            </w:tcMar>
            <w:vAlign w:val="center"/>
          </w:tcPr>
          <w:p w14:paraId="43F7BA24">
            <w:pPr>
              <w:widowControl w:val="0"/>
              <w:adjustRightInd w:val="0"/>
              <w:snapToGrid w:val="0"/>
              <w:jc w:val="center"/>
              <w:rPr>
                <w:rFonts w:cs="仿宋"/>
                <w:b/>
                <w:sz w:val="24"/>
                <w:szCs w:val="24"/>
              </w:rPr>
            </w:pPr>
            <w:r>
              <w:rPr>
                <w:rFonts w:hint="eastAsia" w:cs="仿宋"/>
                <w:b/>
                <w:sz w:val="24"/>
                <w:szCs w:val="24"/>
                <w:lang w:bidi="ar"/>
              </w:rPr>
              <w:t>杀毒软件</w:t>
            </w:r>
          </w:p>
        </w:tc>
        <w:tc>
          <w:tcPr>
            <w:tcW w:w="1827" w:type="dxa"/>
            <w:vMerge w:val="restart"/>
            <w:tcBorders>
              <w:top w:val="single" w:color="auto" w:sz="4" w:space="0"/>
              <w:left w:val="single" w:color="auto" w:sz="4" w:space="0"/>
              <w:bottom w:val="single" w:color="auto" w:sz="4" w:space="0"/>
              <w:right w:val="single" w:color="auto" w:sz="4" w:space="0"/>
            </w:tcBorders>
            <w:shd w:val="clear" w:color="auto" w:fill="auto"/>
            <w:tcMar>
              <w:top w:w="-1" w:type="dxa"/>
              <w:left w:w="-1" w:type="dxa"/>
              <w:bottom w:w="-1" w:type="dxa"/>
              <w:right w:w="-1" w:type="dxa"/>
            </w:tcMar>
            <w:vAlign w:val="center"/>
          </w:tcPr>
          <w:p w14:paraId="09932091">
            <w:pPr>
              <w:widowControl w:val="0"/>
              <w:adjustRightInd w:val="0"/>
              <w:snapToGrid w:val="0"/>
              <w:jc w:val="center"/>
              <w:rPr>
                <w:rFonts w:cs="仿宋"/>
                <w:b/>
                <w:sz w:val="24"/>
                <w:szCs w:val="24"/>
              </w:rPr>
            </w:pPr>
            <w:r>
              <w:rPr>
                <w:rFonts w:hint="eastAsia" w:cs="仿宋"/>
                <w:b/>
                <w:sz w:val="24"/>
                <w:szCs w:val="24"/>
                <w:lang w:bidi="ar"/>
              </w:rPr>
              <w:t>备注（自购软件等信息）</w:t>
            </w:r>
          </w:p>
        </w:tc>
      </w:tr>
      <w:tr w14:paraId="59D27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tblHeader/>
        </w:trPr>
        <w:tc>
          <w:tcPr>
            <w:tcW w:w="760" w:type="dxa"/>
            <w:vMerge w:val="continue"/>
            <w:tcBorders>
              <w:top w:val="single" w:color="auto" w:sz="4" w:space="0"/>
              <w:left w:val="single" w:color="auto" w:sz="4" w:space="0"/>
              <w:bottom w:val="single" w:color="auto" w:sz="4" w:space="0"/>
              <w:right w:val="single" w:color="auto" w:sz="4" w:space="0"/>
            </w:tcBorders>
            <w:shd w:val="clear" w:color="auto" w:fill="auto"/>
            <w:tcMar>
              <w:top w:w="-1" w:type="dxa"/>
              <w:left w:w="-1" w:type="dxa"/>
              <w:bottom w:w="-1" w:type="dxa"/>
              <w:right w:w="-1" w:type="dxa"/>
            </w:tcMar>
            <w:vAlign w:val="center"/>
          </w:tcPr>
          <w:p w14:paraId="0DC6A049">
            <w:pPr>
              <w:rPr>
                <w:rFonts w:cs="仿宋"/>
                <w:sz w:val="28"/>
                <w:szCs w:val="28"/>
              </w:rPr>
            </w:pPr>
          </w:p>
        </w:tc>
        <w:tc>
          <w:tcPr>
            <w:tcW w:w="973" w:type="dxa"/>
            <w:vMerge w:val="continue"/>
            <w:tcBorders>
              <w:top w:val="single" w:color="auto" w:sz="4" w:space="0"/>
              <w:left w:val="single" w:color="auto" w:sz="4" w:space="0"/>
              <w:bottom w:val="single" w:color="auto" w:sz="4" w:space="0"/>
              <w:right w:val="single" w:color="auto" w:sz="4" w:space="0"/>
            </w:tcBorders>
            <w:shd w:val="clear" w:color="auto" w:fill="auto"/>
            <w:tcMar>
              <w:top w:w="-1" w:type="dxa"/>
              <w:left w:w="-1" w:type="dxa"/>
              <w:bottom w:w="-1" w:type="dxa"/>
              <w:right w:w="-1" w:type="dxa"/>
            </w:tcMar>
            <w:vAlign w:val="center"/>
          </w:tcPr>
          <w:p w14:paraId="39DC82CF">
            <w:pPr>
              <w:rPr>
                <w:rFonts w:cs="仿宋"/>
                <w:sz w:val="28"/>
                <w:szCs w:val="28"/>
              </w:rPr>
            </w:pPr>
          </w:p>
        </w:tc>
        <w:tc>
          <w:tcPr>
            <w:tcW w:w="1022" w:type="dxa"/>
            <w:vMerge w:val="continue"/>
            <w:tcBorders>
              <w:top w:val="single" w:color="auto" w:sz="4" w:space="0"/>
              <w:left w:val="single" w:color="auto" w:sz="4" w:space="0"/>
              <w:bottom w:val="single" w:color="auto" w:sz="4" w:space="0"/>
              <w:right w:val="single" w:color="auto" w:sz="4" w:space="0"/>
            </w:tcBorders>
            <w:shd w:val="clear" w:color="auto" w:fill="auto"/>
            <w:tcMar>
              <w:top w:w="-1" w:type="dxa"/>
              <w:left w:w="-1" w:type="dxa"/>
              <w:bottom w:w="-1" w:type="dxa"/>
              <w:right w:w="-1" w:type="dxa"/>
            </w:tcMar>
            <w:vAlign w:val="center"/>
          </w:tcPr>
          <w:p w14:paraId="597E8331">
            <w:pPr>
              <w:rPr>
                <w:rFonts w:cs="仿宋"/>
                <w:sz w:val="28"/>
                <w:szCs w:val="28"/>
              </w:rPr>
            </w:pPr>
          </w:p>
        </w:tc>
        <w:tc>
          <w:tcPr>
            <w:tcW w:w="1360" w:type="dxa"/>
            <w:vMerge w:val="continue"/>
            <w:tcBorders>
              <w:top w:val="single" w:color="auto" w:sz="4" w:space="0"/>
              <w:left w:val="single" w:color="auto" w:sz="4" w:space="0"/>
              <w:bottom w:val="single" w:color="auto" w:sz="4" w:space="0"/>
              <w:right w:val="single" w:color="auto" w:sz="4" w:space="0"/>
            </w:tcBorders>
            <w:shd w:val="clear" w:color="auto" w:fill="auto"/>
            <w:tcMar>
              <w:top w:w="-1" w:type="dxa"/>
              <w:left w:w="-1" w:type="dxa"/>
              <w:bottom w:w="-1" w:type="dxa"/>
              <w:right w:w="-1" w:type="dxa"/>
            </w:tcMar>
            <w:vAlign w:val="center"/>
          </w:tcPr>
          <w:p w14:paraId="51CD602C">
            <w:pPr>
              <w:rPr>
                <w:rFonts w:cs="仿宋"/>
                <w:sz w:val="28"/>
                <w:szCs w:val="28"/>
              </w:rPr>
            </w:pPr>
          </w:p>
        </w:tc>
        <w:tc>
          <w:tcPr>
            <w:tcW w:w="1012" w:type="dxa"/>
            <w:vMerge w:val="continue"/>
            <w:tcBorders>
              <w:top w:val="single" w:color="auto" w:sz="4" w:space="0"/>
              <w:left w:val="single" w:color="auto" w:sz="4" w:space="0"/>
              <w:bottom w:val="single" w:color="auto" w:sz="4" w:space="0"/>
              <w:right w:val="single" w:color="auto" w:sz="4" w:space="0"/>
            </w:tcBorders>
            <w:shd w:val="clear" w:color="auto" w:fill="auto"/>
            <w:tcMar>
              <w:top w:w="-1" w:type="dxa"/>
              <w:left w:w="-1" w:type="dxa"/>
              <w:bottom w:w="-1" w:type="dxa"/>
              <w:right w:w="-1" w:type="dxa"/>
            </w:tcMar>
            <w:vAlign w:val="center"/>
          </w:tcPr>
          <w:p w14:paraId="07443F62">
            <w:pPr>
              <w:rPr>
                <w:rFonts w:cs="仿宋"/>
                <w:sz w:val="28"/>
                <w:szCs w:val="28"/>
              </w:rPr>
            </w:pPr>
          </w:p>
        </w:tc>
        <w:tc>
          <w:tcPr>
            <w:tcW w:w="1435" w:type="dxa"/>
            <w:vMerge w:val="continue"/>
            <w:tcBorders>
              <w:top w:val="single" w:color="auto" w:sz="4" w:space="0"/>
              <w:left w:val="single" w:color="auto" w:sz="4" w:space="0"/>
              <w:bottom w:val="single" w:color="auto" w:sz="4" w:space="0"/>
              <w:right w:val="single" w:color="auto" w:sz="4" w:space="0"/>
            </w:tcBorders>
            <w:shd w:val="clear" w:color="auto" w:fill="auto"/>
            <w:tcMar>
              <w:top w:w="-1" w:type="dxa"/>
              <w:left w:w="-1" w:type="dxa"/>
              <w:bottom w:w="-1" w:type="dxa"/>
              <w:right w:w="-1" w:type="dxa"/>
            </w:tcMar>
            <w:vAlign w:val="center"/>
          </w:tcPr>
          <w:p w14:paraId="215A5DA0">
            <w:pPr>
              <w:rPr>
                <w:rFonts w:cs="仿宋"/>
                <w:sz w:val="28"/>
                <w:szCs w:val="28"/>
              </w:rPr>
            </w:pPr>
          </w:p>
        </w:tc>
        <w:tc>
          <w:tcPr>
            <w:tcW w:w="1921" w:type="dxa"/>
            <w:tcBorders>
              <w:top w:val="single" w:color="auto" w:sz="4" w:space="0"/>
              <w:left w:val="single" w:color="auto" w:sz="4" w:space="0"/>
              <w:bottom w:val="single" w:color="auto" w:sz="4" w:space="0"/>
              <w:right w:val="single" w:color="auto" w:sz="4" w:space="0"/>
            </w:tcBorders>
            <w:shd w:val="clear" w:color="auto" w:fill="auto"/>
            <w:tcMar>
              <w:top w:w="-1" w:type="dxa"/>
              <w:left w:w="-1" w:type="dxa"/>
              <w:bottom w:w="-1" w:type="dxa"/>
              <w:right w:w="-1" w:type="dxa"/>
            </w:tcMar>
            <w:vAlign w:val="center"/>
          </w:tcPr>
          <w:p w14:paraId="155C4FBF">
            <w:pPr>
              <w:widowControl w:val="0"/>
              <w:adjustRightInd w:val="0"/>
              <w:snapToGrid w:val="0"/>
              <w:jc w:val="center"/>
              <w:rPr>
                <w:rFonts w:cs="仿宋"/>
                <w:b/>
                <w:sz w:val="24"/>
                <w:szCs w:val="24"/>
              </w:rPr>
            </w:pPr>
            <w:r>
              <w:rPr>
                <w:rFonts w:hint="eastAsia" w:cs="仿宋"/>
                <w:b/>
                <w:sz w:val="24"/>
                <w:szCs w:val="24"/>
                <w:lang w:bidi="ar"/>
              </w:rPr>
              <w:t>操作系统</w:t>
            </w:r>
          </w:p>
        </w:tc>
        <w:tc>
          <w:tcPr>
            <w:tcW w:w="1950" w:type="dxa"/>
            <w:tcBorders>
              <w:top w:val="single" w:color="auto" w:sz="4" w:space="0"/>
              <w:left w:val="single" w:color="auto" w:sz="4" w:space="0"/>
              <w:bottom w:val="single" w:color="auto" w:sz="4" w:space="0"/>
              <w:right w:val="single" w:color="auto" w:sz="4" w:space="0"/>
            </w:tcBorders>
            <w:shd w:val="clear" w:color="auto" w:fill="auto"/>
            <w:tcMar>
              <w:top w:w="-1" w:type="dxa"/>
              <w:left w:w="-1" w:type="dxa"/>
              <w:bottom w:w="-1" w:type="dxa"/>
              <w:right w:w="-1" w:type="dxa"/>
            </w:tcMar>
            <w:vAlign w:val="center"/>
          </w:tcPr>
          <w:p w14:paraId="7CCA3731">
            <w:pPr>
              <w:widowControl w:val="0"/>
              <w:adjustRightInd w:val="0"/>
              <w:snapToGrid w:val="0"/>
              <w:jc w:val="center"/>
              <w:rPr>
                <w:rFonts w:cs="仿宋"/>
                <w:b/>
                <w:sz w:val="24"/>
                <w:szCs w:val="24"/>
              </w:rPr>
            </w:pPr>
            <w:r>
              <w:rPr>
                <w:rFonts w:hint="eastAsia" w:cs="仿宋"/>
                <w:b/>
                <w:sz w:val="24"/>
                <w:szCs w:val="24"/>
                <w:lang w:bidi="ar"/>
              </w:rPr>
              <w:t>WPS</w:t>
            </w:r>
          </w:p>
        </w:tc>
        <w:tc>
          <w:tcPr>
            <w:tcW w:w="2354" w:type="dxa"/>
            <w:tcBorders>
              <w:top w:val="single" w:color="auto" w:sz="4" w:space="0"/>
              <w:left w:val="single" w:color="auto" w:sz="4" w:space="0"/>
              <w:bottom w:val="single" w:color="auto" w:sz="4" w:space="0"/>
              <w:right w:val="single" w:color="auto" w:sz="4" w:space="0"/>
            </w:tcBorders>
            <w:shd w:val="clear" w:color="auto" w:fill="auto"/>
            <w:tcMar>
              <w:top w:w="-1" w:type="dxa"/>
              <w:left w:w="-1" w:type="dxa"/>
              <w:bottom w:w="-1" w:type="dxa"/>
              <w:right w:w="-1" w:type="dxa"/>
            </w:tcMar>
            <w:vAlign w:val="center"/>
          </w:tcPr>
          <w:p w14:paraId="5D18B9CE">
            <w:pPr>
              <w:widowControl w:val="0"/>
              <w:adjustRightInd w:val="0"/>
              <w:snapToGrid w:val="0"/>
              <w:jc w:val="center"/>
              <w:rPr>
                <w:rFonts w:cs="仿宋"/>
                <w:b/>
                <w:sz w:val="24"/>
                <w:szCs w:val="24"/>
              </w:rPr>
            </w:pPr>
            <w:r>
              <w:rPr>
                <w:rFonts w:hint="eastAsia" w:cs="仿宋"/>
                <w:b/>
                <w:sz w:val="24"/>
                <w:szCs w:val="24"/>
                <w:lang w:bidi="ar"/>
              </w:rPr>
              <w:t>Office</w:t>
            </w:r>
          </w:p>
        </w:tc>
        <w:tc>
          <w:tcPr>
            <w:tcW w:w="1659" w:type="dxa"/>
            <w:vMerge w:val="continue"/>
            <w:tcBorders>
              <w:top w:val="single" w:color="auto" w:sz="4" w:space="0"/>
              <w:left w:val="single" w:color="auto" w:sz="4" w:space="0"/>
              <w:bottom w:val="single" w:color="auto" w:sz="4" w:space="0"/>
              <w:right w:val="single" w:color="auto" w:sz="4" w:space="0"/>
            </w:tcBorders>
            <w:shd w:val="clear" w:color="auto" w:fill="auto"/>
            <w:tcMar>
              <w:top w:w="-1" w:type="dxa"/>
              <w:left w:w="-1" w:type="dxa"/>
              <w:bottom w:w="-1" w:type="dxa"/>
              <w:right w:w="-1" w:type="dxa"/>
            </w:tcMar>
            <w:vAlign w:val="center"/>
          </w:tcPr>
          <w:p w14:paraId="67D08B5C">
            <w:pPr>
              <w:rPr>
                <w:rFonts w:cs="仿宋"/>
                <w:sz w:val="24"/>
                <w:szCs w:val="24"/>
              </w:rPr>
            </w:pPr>
          </w:p>
        </w:tc>
        <w:tc>
          <w:tcPr>
            <w:tcW w:w="1827" w:type="dxa"/>
            <w:vMerge w:val="continue"/>
            <w:tcBorders>
              <w:top w:val="single" w:color="auto" w:sz="4" w:space="0"/>
              <w:left w:val="single" w:color="auto" w:sz="4" w:space="0"/>
              <w:bottom w:val="single" w:color="auto" w:sz="4" w:space="0"/>
              <w:right w:val="single" w:color="auto" w:sz="4" w:space="0"/>
            </w:tcBorders>
            <w:shd w:val="clear" w:color="auto" w:fill="auto"/>
            <w:tcMar>
              <w:top w:w="-1" w:type="dxa"/>
              <w:left w:w="-1" w:type="dxa"/>
              <w:bottom w:w="-1" w:type="dxa"/>
              <w:right w:w="-1" w:type="dxa"/>
            </w:tcMar>
            <w:vAlign w:val="center"/>
          </w:tcPr>
          <w:p w14:paraId="2EEB1FC2">
            <w:pPr>
              <w:rPr>
                <w:rFonts w:cs="仿宋"/>
                <w:sz w:val="24"/>
                <w:szCs w:val="24"/>
              </w:rPr>
            </w:pPr>
          </w:p>
        </w:tc>
      </w:tr>
      <w:tr w14:paraId="6A8BF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0" w:hRule="atLeast"/>
          <w:tblHeader/>
        </w:trPr>
        <w:tc>
          <w:tcPr>
            <w:tcW w:w="760" w:type="dxa"/>
            <w:tcBorders>
              <w:top w:val="single" w:color="auto" w:sz="4" w:space="0"/>
              <w:left w:val="single" w:color="auto" w:sz="4" w:space="0"/>
              <w:bottom w:val="single" w:color="auto" w:sz="4" w:space="0"/>
              <w:right w:val="single" w:color="auto" w:sz="4" w:space="0"/>
            </w:tcBorders>
            <w:shd w:val="clear" w:color="auto" w:fill="auto"/>
            <w:tcMar>
              <w:top w:w="-1" w:type="dxa"/>
              <w:left w:w="-1" w:type="dxa"/>
              <w:bottom w:w="-1" w:type="dxa"/>
              <w:right w:w="-1" w:type="dxa"/>
            </w:tcMar>
            <w:vAlign w:val="center"/>
          </w:tcPr>
          <w:p w14:paraId="311BDD8F">
            <w:pPr>
              <w:widowControl w:val="0"/>
              <w:adjustRightInd w:val="0"/>
              <w:snapToGrid w:val="0"/>
              <w:jc w:val="center"/>
              <w:rPr>
                <w:rFonts w:cs="仿宋"/>
                <w:b/>
                <w:color w:val="FF0000"/>
                <w:sz w:val="24"/>
                <w:szCs w:val="18"/>
              </w:rPr>
            </w:pPr>
            <w:r>
              <w:rPr>
                <w:rFonts w:hint="eastAsia" w:cs="仿宋"/>
                <w:b/>
                <w:color w:val="FF0000"/>
                <w:sz w:val="18"/>
                <w:szCs w:val="18"/>
                <w:lang w:bidi="ar"/>
              </w:rPr>
              <w:t>1</w:t>
            </w:r>
          </w:p>
        </w:tc>
        <w:tc>
          <w:tcPr>
            <w:tcW w:w="973" w:type="dxa"/>
            <w:tcBorders>
              <w:top w:val="single" w:color="auto" w:sz="4" w:space="0"/>
              <w:left w:val="single" w:color="auto" w:sz="4" w:space="0"/>
              <w:bottom w:val="single" w:color="auto" w:sz="4" w:space="0"/>
              <w:right w:val="single" w:color="auto" w:sz="4" w:space="0"/>
            </w:tcBorders>
            <w:shd w:val="clear" w:color="auto" w:fill="auto"/>
            <w:tcMar>
              <w:top w:w="-1" w:type="dxa"/>
              <w:left w:w="-1" w:type="dxa"/>
              <w:bottom w:w="-1" w:type="dxa"/>
              <w:right w:w="-1" w:type="dxa"/>
            </w:tcMar>
            <w:vAlign w:val="center"/>
          </w:tcPr>
          <w:p w14:paraId="67D63525">
            <w:pPr>
              <w:widowControl w:val="0"/>
              <w:adjustRightInd w:val="0"/>
              <w:snapToGrid w:val="0"/>
              <w:jc w:val="center"/>
              <w:rPr>
                <w:rFonts w:cs="仿宋"/>
                <w:b/>
                <w:color w:val="FF0000"/>
                <w:sz w:val="24"/>
                <w:szCs w:val="18"/>
              </w:rPr>
            </w:pPr>
            <w:r>
              <w:rPr>
                <w:rFonts w:hint="eastAsia" w:cs="仿宋"/>
                <w:b/>
                <w:color w:val="FF0000"/>
                <w:sz w:val="18"/>
                <w:szCs w:val="18"/>
                <w:lang w:bidi="ar"/>
              </w:rPr>
              <w:t>260005</w:t>
            </w:r>
          </w:p>
          <w:p w14:paraId="3DCB2F21">
            <w:pPr>
              <w:widowControl w:val="0"/>
              <w:adjustRightInd w:val="0"/>
              <w:snapToGrid w:val="0"/>
              <w:jc w:val="center"/>
              <w:rPr>
                <w:rFonts w:cs="仿宋"/>
                <w:b/>
                <w:color w:val="FF0000"/>
                <w:sz w:val="24"/>
                <w:szCs w:val="18"/>
              </w:rPr>
            </w:pPr>
            <w:r>
              <w:rPr>
                <w:rFonts w:hint="eastAsia" w:cs="仿宋"/>
                <w:b/>
                <w:color w:val="FF0000"/>
                <w:sz w:val="18"/>
                <w:szCs w:val="18"/>
                <w:lang w:bidi="ar"/>
              </w:rPr>
              <w:t>(示例）</w:t>
            </w:r>
          </w:p>
        </w:tc>
        <w:tc>
          <w:tcPr>
            <w:tcW w:w="1022" w:type="dxa"/>
            <w:tcBorders>
              <w:top w:val="single" w:color="auto" w:sz="4" w:space="0"/>
              <w:left w:val="single" w:color="auto" w:sz="4" w:space="0"/>
              <w:bottom w:val="single" w:color="auto" w:sz="4" w:space="0"/>
              <w:right w:val="single" w:color="auto" w:sz="4" w:space="0"/>
            </w:tcBorders>
            <w:shd w:val="clear" w:color="auto" w:fill="auto"/>
            <w:tcMar>
              <w:top w:w="-1" w:type="dxa"/>
              <w:left w:w="-1" w:type="dxa"/>
              <w:bottom w:w="-1" w:type="dxa"/>
              <w:right w:w="-1" w:type="dxa"/>
            </w:tcMar>
            <w:vAlign w:val="center"/>
          </w:tcPr>
          <w:p w14:paraId="2D898D20">
            <w:pPr>
              <w:widowControl w:val="0"/>
              <w:adjustRightInd w:val="0"/>
              <w:snapToGrid w:val="0"/>
              <w:jc w:val="center"/>
              <w:rPr>
                <w:rFonts w:cs="仿宋"/>
                <w:b/>
                <w:color w:val="FF0000"/>
                <w:sz w:val="24"/>
                <w:szCs w:val="18"/>
              </w:rPr>
            </w:pPr>
            <w:r>
              <w:rPr>
                <w:rFonts w:hint="eastAsia" w:cs="仿宋"/>
                <w:b/>
                <w:color w:val="FF0000"/>
                <w:sz w:val="18"/>
                <w:szCs w:val="18"/>
                <w:lang w:bidi="ar"/>
              </w:rPr>
              <w:t>张三</w:t>
            </w:r>
          </w:p>
        </w:tc>
        <w:tc>
          <w:tcPr>
            <w:tcW w:w="1360" w:type="dxa"/>
            <w:tcBorders>
              <w:top w:val="single" w:color="auto" w:sz="4" w:space="0"/>
              <w:left w:val="single" w:color="auto" w:sz="4" w:space="0"/>
              <w:bottom w:val="single" w:color="auto" w:sz="4" w:space="0"/>
              <w:right w:val="single" w:color="auto" w:sz="4" w:space="0"/>
            </w:tcBorders>
            <w:shd w:val="clear" w:color="auto" w:fill="auto"/>
            <w:tcMar>
              <w:top w:w="-1" w:type="dxa"/>
              <w:left w:w="-1" w:type="dxa"/>
              <w:bottom w:w="-1" w:type="dxa"/>
              <w:right w:w="-1" w:type="dxa"/>
            </w:tcMar>
            <w:vAlign w:val="center"/>
          </w:tcPr>
          <w:p w14:paraId="602E2311">
            <w:pPr>
              <w:widowControl w:val="0"/>
              <w:adjustRightInd w:val="0"/>
              <w:snapToGrid w:val="0"/>
              <w:jc w:val="center"/>
              <w:rPr>
                <w:rFonts w:cs="仿宋"/>
                <w:b/>
                <w:color w:val="FF0000"/>
                <w:sz w:val="24"/>
                <w:szCs w:val="18"/>
              </w:rPr>
            </w:pPr>
            <w:r>
              <w:rPr>
                <w:rFonts w:hint="eastAsia" w:cs="仿宋"/>
                <w:b/>
                <w:color w:val="FF0000"/>
                <w:sz w:val="18"/>
                <w:szCs w:val="18"/>
                <w:lang w:bidi="ar"/>
              </w:rPr>
              <w:t>台式机</w:t>
            </w:r>
          </w:p>
        </w:tc>
        <w:tc>
          <w:tcPr>
            <w:tcW w:w="1012" w:type="dxa"/>
            <w:tcBorders>
              <w:top w:val="single" w:color="auto" w:sz="4" w:space="0"/>
              <w:left w:val="single" w:color="auto" w:sz="4" w:space="0"/>
              <w:bottom w:val="single" w:color="auto" w:sz="4" w:space="0"/>
              <w:right w:val="single" w:color="auto" w:sz="4" w:space="0"/>
            </w:tcBorders>
            <w:shd w:val="clear" w:color="auto" w:fill="auto"/>
            <w:tcMar>
              <w:top w:w="-1" w:type="dxa"/>
              <w:left w:w="-1" w:type="dxa"/>
              <w:bottom w:w="-1" w:type="dxa"/>
              <w:right w:w="-1" w:type="dxa"/>
            </w:tcMar>
            <w:vAlign w:val="center"/>
          </w:tcPr>
          <w:p w14:paraId="46904D0D">
            <w:pPr>
              <w:widowControl w:val="0"/>
              <w:adjustRightInd w:val="0"/>
              <w:snapToGrid w:val="0"/>
              <w:jc w:val="center"/>
              <w:rPr>
                <w:rFonts w:cs="仿宋"/>
                <w:b/>
                <w:color w:val="FF0000"/>
                <w:sz w:val="24"/>
                <w:szCs w:val="18"/>
              </w:rPr>
            </w:pPr>
            <w:r>
              <w:rPr>
                <w:rFonts w:hint="eastAsia" w:cs="仿宋"/>
                <w:b/>
                <w:color w:val="FF0000"/>
                <w:sz w:val="18"/>
                <w:szCs w:val="18"/>
                <w:lang w:bidi="ar"/>
              </w:rPr>
              <w:t>联想</w:t>
            </w:r>
          </w:p>
        </w:tc>
        <w:tc>
          <w:tcPr>
            <w:tcW w:w="1435" w:type="dxa"/>
            <w:tcBorders>
              <w:top w:val="single" w:color="auto" w:sz="4" w:space="0"/>
              <w:left w:val="single" w:color="auto" w:sz="4" w:space="0"/>
              <w:bottom w:val="single" w:color="auto" w:sz="4" w:space="0"/>
              <w:right w:val="single" w:color="auto" w:sz="4" w:space="0"/>
            </w:tcBorders>
            <w:shd w:val="clear" w:color="auto" w:fill="auto"/>
            <w:tcMar>
              <w:top w:w="-1" w:type="dxa"/>
              <w:left w:w="-1" w:type="dxa"/>
              <w:bottom w:w="-1" w:type="dxa"/>
              <w:right w:w="-1" w:type="dxa"/>
            </w:tcMar>
            <w:vAlign w:val="center"/>
          </w:tcPr>
          <w:p w14:paraId="5CE04BE2">
            <w:pPr>
              <w:widowControl w:val="0"/>
              <w:adjustRightInd w:val="0"/>
              <w:snapToGrid w:val="0"/>
              <w:jc w:val="center"/>
              <w:rPr>
                <w:rFonts w:cs="仿宋"/>
                <w:b/>
                <w:color w:val="FF0000"/>
                <w:sz w:val="24"/>
                <w:szCs w:val="18"/>
              </w:rPr>
            </w:pPr>
            <w:r>
              <w:rPr>
                <w:rFonts w:hint="eastAsia" w:cs="仿宋"/>
                <w:b/>
                <w:color w:val="FF0000"/>
                <w:sz w:val="18"/>
                <w:szCs w:val="18"/>
                <w:lang w:bidi="ar"/>
              </w:rPr>
              <w:t>2031864X</w:t>
            </w:r>
          </w:p>
        </w:tc>
        <w:tc>
          <w:tcPr>
            <w:tcW w:w="1921" w:type="dxa"/>
            <w:tcBorders>
              <w:top w:val="single" w:color="auto" w:sz="4" w:space="0"/>
              <w:left w:val="single" w:color="auto" w:sz="4" w:space="0"/>
              <w:bottom w:val="single" w:color="auto" w:sz="4" w:space="0"/>
              <w:right w:val="single" w:color="auto" w:sz="4" w:space="0"/>
            </w:tcBorders>
            <w:shd w:val="clear" w:color="auto" w:fill="auto"/>
            <w:tcMar>
              <w:top w:w="-1" w:type="dxa"/>
              <w:left w:w="-1" w:type="dxa"/>
              <w:bottom w:w="-1" w:type="dxa"/>
              <w:right w:w="-1" w:type="dxa"/>
            </w:tcMar>
            <w:vAlign w:val="center"/>
          </w:tcPr>
          <w:p w14:paraId="74C03EFA">
            <w:pPr>
              <w:widowControl w:val="0"/>
              <w:adjustRightInd w:val="0"/>
              <w:snapToGrid w:val="0"/>
              <w:jc w:val="center"/>
              <w:rPr>
                <w:rFonts w:cs="仿宋"/>
                <w:b/>
                <w:color w:val="FF0000"/>
                <w:sz w:val="24"/>
                <w:szCs w:val="18"/>
              </w:rPr>
            </w:pPr>
            <w:r>
              <w:rPr>
                <w:rFonts w:hint="eastAsia" w:cs="仿宋"/>
                <w:b/>
                <w:color w:val="FF0000"/>
                <w:sz w:val="18"/>
                <w:szCs w:val="18"/>
                <w:lang w:bidi="ar"/>
              </w:rPr>
              <w:t>Windows 11 专业版</w:t>
            </w:r>
          </w:p>
          <w:p w14:paraId="45F41251">
            <w:pPr>
              <w:widowControl w:val="0"/>
              <w:adjustRightInd w:val="0"/>
              <w:snapToGrid w:val="0"/>
              <w:jc w:val="center"/>
              <w:rPr>
                <w:rFonts w:cs="仿宋"/>
                <w:b/>
                <w:color w:val="FF0000"/>
                <w:sz w:val="24"/>
                <w:szCs w:val="18"/>
              </w:rPr>
            </w:pPr>
            <w:r>
              <w:rPr>
                <w:rFonts w:hint="eastAsia" w:cs="仿宋"/>
                <w:b/>
                <w:color w:val="FF0000"/>
                <w:sz w:val="18"/>
                <w:szCs w:val="18"/>
                <w:lang w:bidi="ar"/>
              </w:rPr>
              <w:t>（2026年1月1日）</w:t>
            </w:r>
          </w:p>
        </w:tc>
        <w:tc>
          <w:tcPr>
            <w:tcW w:w="1950" w:type="dxa"/>
            <w:tcBorders>
              <w:top w:val="single" w:color="auto" w:sz="4" w:space="0"/>
              <w:left w:val="single" w:color="auto" w:sz="4" w:space="0"/>
              <w:bottom w:val="single" w:color="auto" w:sz="4" w:space="0"/>
              <w:right w:val="single" w:color="auto" w:sz="4" w:space="0"/>
            </w:tcBorders>
            <w:shd w:val="clear" w:color="auto" w:fill="auto"/>
            <w:tcMar>
              <w:top w:w="-1" w:type="dxa"/>
              <w:left w:w="-1" w:type="dxa"/>
              <w:bottom w:w="-1" w:type="dxa"/>
              <w:right w:w="-1" w:type="dxa"/>
            </w:tcMar>
            <w:vAlign w:val="center"/>
          </w:tcPr>
          <w:p w14:paraId="7C879785">
            <w:pPr>
              <w:widowControl w:val="0"/>
              <w:adjustRightInd w:val="0"/>
              <w:snapToGrid w:val="0"/>
              <w:jc w:val="center"/>
              <w:rPr>
                <w:rFonts w:cs="仿宋"/>
                <w:b/>
                <w:color w:val="FF0000"/>
                <w:sz w:val="18"/>
                <w:szCs w:val="18"/>
                <w:lang w:bidi="ar"/>
              </w:rPr>
            </w:pPr>
            <w:r>
              <w:rPr>
                <w:rFonts w:hint="eastAsia" w:cs="仿宋"/>
                <w:b/>
                <w:color w:val="FF0000"/>
                <w:sz w:val="18"/>
                <w:szCs w:val="18"/>
                <w:lang w:bidi="ar"/>
              </w:rPr>
              <w:t>WPS 365教育版</w:t>
            </w:r>
          </w:p>
          <w:p w14:paraId="2759675A">
            <w:pPr>
              <w:widowControl w:val="0"/>
              <w:adjustRightInd w:val="0"/>
              <w:snapToGrid w:val="0"/>
              <w:jc w:val="center"/>
              <w:rPr>
                <w:rFonts w:cs="仿宋"/>
                <w:b/>
                <w:color w:val="FF0000"/>
                <w:sz w:val="24"/>
                <w:szCs w:val="18"/>
              </w:rPr>
            </w:pPr>
            <w:r>
              <w:rPr>
                <w:rFonts w:hint="eastAsia" w:cs="仿宋"/>
                <w:b/>
                <w:color w:val="FF0000"/>
                <w:sz w:val="18"/>
                <w:szCs w:val="18"/>
                <w:lang w:bidi="ar"/>
              </w:rPr>
              <w:t>（2026年1月1日）</w:t>
            </w:r>
          </w:p>
          <w:p w14:paraId="02FC1E94">
            <w:pPr>
              <w:widowControl w:val="0"/>
              <w:adjustRightInd w:val="0"/>
              <w:snapToGrid w:val="0"/>
              <w:jc w:val="center"/>
              <w:rPr>
                <w:rFonts w:cs="仿宋"/>
                <w:b/>
                <w:color w:val="FF0000"/>
                <w:sz w:val="24"/>
                <w:szCs w:val="18"/>
              </w:rPr>
            </w:pPr>
          </w:p>
        </w:tc>
        <w:tc>
          <w:tcPr>
            <w:tcW w:w="2354" w:type="dxa"/>
            <w:tcBorders>
              <w:top w:val="single" w:color="auto" w:sz="4" w:space="0"/>
              <w:left w:val="single" w:color="auto" w:sz="4" w:space="0"/>
              <w:bottom w:val="single" w:color="auto" w:sz="4" w:space="0"/>
              <w:right w:val="single" w:color="auto" w:sz="4" w:space="0"/>
            </w:tcBorders>
            <w:shd w:val="clear" w:color="auto" w:fill="auto"/>
            <w:tcMar>
              <w:top w:w="-1" w:type="dxa"/>
              <w:left w:w="-1" w:type="dxa"/>
              <w:bottom w:w="-1" w:type="dxa"/>
              <w:right w:w="-1" w:type="dxa"/>
            </w:tcMar>
            <w:vAlign w:val="center"/>
          </w:tcPr>
          <w:p w14:paraId="4A59D2A2">
            <w:pPr>
              <w:widowControl w:val="0"/>
              <w:adjustRightInd w:val="0"/>
              <w:snapToGrid w:val="0"/>
              <w:jc w:val="center"/>
              <w:rPr>
                <w:rFonts w:cs="仿宋"/>
                <w:b/>
                <w:color w:val="FF0000"/>
                <w:sz w:val="18"/>
                <w:szCs w:val="18"/>
                <w:lang w:bidi="ar"/>
              </w:rPr>
            </w:pPr>
            <w:r>
              <w:rPr>
                <w:rFonts w:hint="eastAsia" w:cs="仿宋"/>
                <w:b/>
                <w:color w:val="FF0000"/>
                <w:sz w:val="18"/>
                <w:szCs w:val="18"/>
                <w:lang w:bidi="ar"/>
              </w:rPr>
              <w:t>Office 2024 专业增强版</w:t>
            </w:r>
          </w:p>
          <w:p w14:paraId="66B0D1F3">
            <w:pPr>
              <w:widowControl w:val="0"/>
              <w:adjustRightInd w:val="0"/>
              <w:snapToGrid w:val="0"/>
              <w:jc w:val="center"/>
              <w:rPr>
                <w:rFonts w:cs="仿宋"/>
                <w:b/>
                <w:color w:val="FF0000"/>
                <w:sz w:val="24"/>
                <w:szCs w:val="18"/>
              </w:rPr>
            </w:pPr>
            <w:r>
              <w:rPr>
                <w:rFonts w:hint="eastAsia" w:cs="仿宋"/>
                <w:b/>
                <w:color w:val="FF0000"/>
                <w:sz w:val="18"/>
                <w:szCs w:val="18"/>
                <w:lang w:bidi="ar"/>
              </w:rPr>
              <w:t>（2026年1月1日）</w:t>
            </w:r>
          </w:p>
          <w:p w14:paraId="239CFFC0">
            <w:pPr>
              <w:widowControl w:val="0"/>
              <w:adjustRightInd w:val="0"/>
              <w:snapToGrid w:val="0"/>
              <w:jc w:val="center"/>
              <w:rPr>
                <w:rFonts w:cs="仿宋"/>
                <w:b/>
                <w:color w:val="FF0000"/>
                <w:sz w:val="24"/>
                <w:szCs w:val="18"/>
              </w:rPr>
            </w:pPr>
          </w:p>
        </w:tc>
        <w:tc>
          <w:tcPr>
            <w:tcW w:w="1659" w:type="dxa"/>
            <w:tcBorders>
              <w:top w:val="single" w:color="auto" w:sz="4" w:space="0"/>
              <w:left w:val="single" w:color="auto" w:sz="4" w:space="0"/>
              <w:bottom w:val="single" w:color="auto" w:sz="4" w:space="0"/>
              <w:right w:val="single" w:color="auto" w:sz="4" w:space="0"/>
            </w:tcBorders>
            <w:shd w:val="clear" w:color="auto" w:fill="auto"/>
            <w:tcMar>
              <w:top w:w="-1" w:type="dxa"/>
              <w:left w:w="-1" w:type="dxa"/>
              <w:bottom w:w="-1" w:type="dxa"/>
              <w:right w:w="-1" w:type="dxa"/>
            </w:tcMar>
            <w:vAlign w:val="center"/>
          </w:tcPr>
          <w:p w14:paraId="28557274">
            <w:pPr>
              <w:widowControl w:val="0"/>
              <w:adjustRightInd w:val="0"/>
              <w:snapToGrid w:val="0"/>
              <w:jc w:val="center"/>
              <w:rPr>
                <w:rFonts w:cs="仿宋"/>
                <w:b/>
                <w:color w:val="FF0000"/>
                <w:sz w:val="24"/>
                <w:szCs w:val="18"/>
              </w:rPr>
            </w:pPr>
            <w:r>
              <w:rPr>
                <w:rFonts w:hint="eastAsia" w:cs="仿宋"/>
                <w:b/>
                <w:color w:val="FF0000"/>
                <w:sz w:val="18"/>
                <w:szCs w:val="18"/>
                <w:lang w:bidi="ar"/>
              </w:rPr>
              <w:t>360杀毒（2026年1月1日）</w:t>
            </w:r>
          </w:p>
        </w:tc>
        <w:tc>
          <w:tcPr>
            <w:tcW w:w="1827" w:type="dxa"/>
            <w:tcBorders>
              <w:top w:val="single" w:color="auto" w:sz="4" w:space="0"/>
              <w:left w:val="single" w:color="auto" w:sz="4" w:space="0"/>
              <w:bottom w:val="single" w:color="auto" w:sz="4" w:space="0"/>
              <w:right w:val="single" w:color="auto" w:sz="4" w:space="0"/>
            </w:tcBorders>
            <w:shd w:val="clear" w:color="auto" w:fill="auto"/>
            <w:tcMar>
              <w:top w:w="-1" w:type="dxa"/>
              <w:left w:w="-1" w:type="dxa"/>
              <w:bottom w:w="-1" w:type="dxa"/>
              <w:right w:w="-1" w:type="dxa"/>
            </w:tcMar>
            <w:vAlign w:val="center"/>
          </w:tcPr>
          <w:p w14:paraId="7CFB0544">
            <w:pPr>
              <w:widowControl w:val="0"/>
              <w:adjustRightInd w:val="0"/>
              <w:snapToGrid w:val="0"/>
              <w:jc w:val="center"/>
              <w:rPr>
                <w:rFonts w:cs="仿宋"/>
                <w:b/>
                <w:szCs w:val="21"/>
              </w:rPr>
            </w:pPr>
          </w:p>
        </w:tc>
      </w:tr>
      <w:tr w14:paraId="63D4D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blHeader/>
        </w:trPr>
        <w:tc>
          <w:tcPr>
            <w:tcW w:w="760" w:type="dxa"/>
            <w:tcBorders>
              <w:top w:val="single" w:color="auto" w:sz="4" w:space="0"/>
              <w:left w:val="single" w:color="auto" w:sz="4" w:space="0"/>
              <w:bottom w:val="single" w:color="auto" w:sz="4" w:space="0"/>
              <w:right w:val="single" w:color="auto" w:sz="4" w:space="0"/>
            </w:tcBorders>
            <w:shd w:val="clear" w:color="auto" w:fill="auto"/>
            <w:tcMar>
              <w:top w:w="-1" w:type="dxa"/>
              <w:left w:w="-1" w:type="dxa"/>
              <w:bottom w:w="-1" w:type="dxa"/>
              <w:right w:w="-1" w:type="dxa"/>
            </w:tcMar>
            <w:vAlign w:val="center"/>
          </w:tcPr>
          <w:p w14:paraId="3831DB46">
            <w:pPr>
              <w:widowControl w:val="0"/>
              <w:adjustRightInd w:val="0"/>
              <w:snapToGrid w:val="0"/>
              <w:jc w:val="center"/>
              <w:rPr>
                <w:rFonts w:cs="仿宋"/>
                <w:b/>
                <w:szCs w:val="21"/>
              </w:rPr>
            </w:pPr>
            <w:r>
              <w:rPr>
                <w:rFonts w:hint="eastAsia" w:cs="仿宋"/>
                <w:b/>
                <w:sz w:val="21"/>
                <w:szCs w:val="21"/>
                <w:lang w:bidi="ar"/>
              </w:rPr>
              <w:t>2</w:t>
            </w:r>
          </w:p>
        </w:tc>
        <w:tc>
          <w:tcPr>
            <w:tcW w:w="973" w:type="dxa"/>
            <w:tcBorders>
              <w:top w:val="single" w:color="auto" w:sz="4" w:space="0"/>
              <w:left w:val="single" w:color="auto" w:sz="4" w:space="0"/>
              <w:bottom w:val="single" w:color="auto" w:sz="4" w:space="0"/>
              <w:right w:val="single" w:color="auto" w:sz="4" w:space="0"/>
            </w:tcBorders>
            <w:shd w:val="clear" w:color="auto" w:fill="auto"/>
            <w:tcMar>
              <w:top w:w="-1" w:type="dxa"/>
              <w:left w:w="-1" w:type="dxa"/>
              <w:bottom w:w="-1" w:type="dxa"/>
              <w:right w:w="-1" w:type="dxa"/>
            </w:tcMar>
            <w:vAlign w:val="center"/>
          </w:tcPr>
          <w:p w14:paraId="70339A22">
            <w:pPr>
              <w:widowControl w:val="0"/>
              <w:adjustRightInd w:val="0"/>
              <w:snapToGrid w:val="0"/>
              <w:jc w:val="center"/>
              <w:rPr>
                <w:rFonts w:cs="仿宋"/>
                <w:b/>
                <w:szCs w:val="21"/>
              </w:rPr>
            </w:pPr>
          </w:p>
        </w:tc>
        <w:tc>
          <w:tcPr>
            <w:tcW w:w="1022" w:type="dxa"/>
            <w:tcBorders>
              <w:top w:val="single" w:color="auto" w:sz="4" w:space="0"/>
              <w:left w:val="single" w:color="auto" w:sz="4" w:space="0"/>
              <w:bottom w:val="single" w:color="auto" w:sz="4" w:space="0"/>
              <w:right w:val="single" w:color="auto" w:sz="4" w:space="0"/>
            </w:tcBorders>
            <w:shd w:val="clear" w:color="auto" w:fill="auto"/>
            <w:tcMar>
              <w:top w:w="-1" w:type="dxa"/>
              <w:left w:w="-1" w:type="dxa"/>
              <w:bottom w:w="-1" w:type="dxa"/>
              <w:right w:w="-1" w:type="dxa"/>
            </w:tcMar>
            <w:vAlign w:val="center"/>
          </w:tcPr>
          <w:p w14:paraId="56F0FB61">
            <w:pPr>
              <w:widowControl w:val="0"/>
              <w:adjustRightInd w:val="0"/>
              <w:snapToGrid w:val="0"/>
              <w:jc w:val="center"/>
              <w:rPr>
                <w:rFonts w:cs="仿宋"/>
                <w:b/>
                <w:szCs w:val="21"/>
              </w:rPr>
            </w:pPr>
          </w:p>
        </w:tc>
        <w:tc>
          <w:tcPr>
            <w:tcW w:w="1360" w:type="dxa"/>
            <w:tcBorders>
              <w:top w:val="single" w:color="auto" w:sz="4" w:space="0"/>
              <w:left w:val="single" w:color="auto" w:sz="4" w:space="0"/>
              <w:bottom w:val="single" w:color="auto" w:sz="4" w:space="0"/>
              <w:right w:val="single" w:color="auto" w:sz="4" w:space="0"/>
            </w:tcBorders>
            <w:shd w:val="clear" w:color="auto" w:fill="auto"/>
            <w:tcMar>
              <w:top w:w="-1" w:type="dxa"/>
              <w:left w:w="-1" w:type="dxa"/>
              <w:bottom w:w="-1" w:type="dxa"/>
              <w:right w:w="-1" w:type="dxa"/>
            </w:tcMar>
            <w:vAlign w:val="center"/>
          </w:tcPr>
          <w:p w14:paraId="4C6FC98B">
            <w:pPr>
              <w:widowControl w:val="0"/>
              <w:adjustRightInd w:val="0"/>
              <w:snapToGrid w:val="0"/>
              <w:jc w:val="center"/>
              <w:rPr>
                <w:rFonts w:cs="仿宋"/>
                <w:b/>
                <w:szCs w:val="21"/>
              </w:rPr>
            </w:pPr>
          </w:p>
        </w:tc>
        <w:tc>
          <w:tcPr>
            <w:tcW w:w="1012" w:type="dxa"/>
            <w:tcBorders>
              <w:top w:val="single" w:color="auto" w:sz="4" w:space="0"/>
              <w:left w:val="single" w:color="auto" w:sz="4" w:space="0"/>
              <w:bottom w:val="single" w:color="auto" w:sz="4" w:space="0"/>
              <w:right w:val="single" w:color="auto" w:sz="4" w:space="0"/>
            </w:tcBorders>
            <w:shd w:val="clear" w:color="auto" w:fill="auto"/>
            <w:tcMar>
              <w:top w:w="-1" w:type="dxa"/>
              <w:left w:w="-1" w:type="dxa"/>
              <w:bottom w:w="-1" w:type="dxa"/>
              <w:right w:w="-1" w:type="dxa"/>
            </w:tcMar>
            <w:vAlign w:val="center"/>
          </w:tcPr>
          <w:p w14:paraId="324355CA">
            <w:pPr>
              <w:widowControl w:val="0"/>
              <w:adjustRightInd w:val="0"/>
              <w:snapToGrid w:val="0"/>
              <w:jc w:val="center"/>
              <w:rPr>
                <w:rFonts w:cs="仿宋"/>
                <w:b/>
                <w:szCs w:val="21"/>
              </w:rPr>
            </w:pPr>
          </w:p>
        </w:tc>
        <w:tc>
          <w:tcPr>
            <w:tcW w:w="1435" w:type="dxa"/>
            <w:tcBorders>
              <w:top w:val="single" w:color="auto" w:sz="4" w:space="0"/>
              <w:left w:val="single" w:color="auto" w:sz="4" w:space="0"/>
              <w:bottom w:val="single" w:color="auto" w:sz="4" w:space="0"/>
              <w:right w:val="single" w:color="auto" w:sz="4" w:space="0"/>
            </w:tcBorders>
            <w:shd w:val="clear" w:color="auto" w:fill="auto"/>
            <w:tcMar>
              <w:top w:w="-1" w:type="dxa"/>
              <w:left w:w="-1" w:type="dxa"/>
              <w:bottom w:w="-1" w:type="dxa"/>
              <w:right w:w="-1" w:type="dxa"/>
            </w:tcMar>
            <w:vAlign w:val="center"/>
          </w:tcPr>
          <w:p w14:paraId="222946BE">
            <w:pPr>
              <w:widowControl w:val="0"/>
              <w:adjustRightInd w:val="0"/>
              <w:snapToGrid w:val="0"/>
              <w:jc w:val="center"/>
              <w:rPr>
                <w:rFonts w:cs="仿宋"/>
                <w:b/>
                <w:szCs w:val="21"/>
              </w:rPr>
            </w:pPr>
          </w:p>
        </w:tc>
        <w:tc>
          <w:tcPr>
            <w:tcW w:w="1921" w:type="dxa"/>
            <w:tcBorders>
              <w:top w:val="single" w:color="auto" w:sz="4" w:space="0"/>
              <w:left w:val="single" w:color="auto" w:sz="4" w:space="0"/>
              <w:bottom w:val="single" w:color="auto" w:sz="4" w:space="0"/>
              <w:right w:val="single" w:color="auto" w:sz="4" w:space="0"/>
            </w:tcBorders>
            <w:shd w:val="clear" w:color="auto" w:fill="auto"/>
            <w:tcMar>
              <w:top w:w="-1" w:type="dxa"/>
              <w:left w:w="-1" w:type="dxa"/>
              <w:bottom w:w="-1" w:type="dxa"/>
              <w:right w:w="-1" w:type="dxa"/>
            </w:tcMar>
            <w:vAlign w:val="center"/>
          </w:tcPr>
          <w:p w14:paraId="62307934">
            <w:pPr>
              <w:widowControl w:val="0"/>
              <w:adjustRightInd w:val="0"/>
              <w:snapToGrid w:val="0"/>
              <w:jc w:val="center"/>
              <w:rPr>
                <w:rFonts w:cs="仿宋"/>
                <w:b/>
                <w:szCs w:val="21"/>
              </w:rPr>
            </w:pPr>
          </w:p>
        </w:tc>
        <w:tc>
          <w:tcPr>
            <w:tcW w:w="1950" w:type="dxa"/>
            <w:tcBorders>
              <w:top w:val="single" w:color="auto" w:sz="4" w:space="0"/>
              <w:left w:val="single" w:color="auto" w:sz="4" w:space="0"/>
              <w:bottom w:val="single" w:color="auto" w:sz="4" w:space="0"/>
              <w:right w:val="single" w:color="auto" w:sz="4" w:space="0"/>
            </w:tcBorders>
            <w:shd w:val="clear" w:color="auto" w:fill="auto"/>
            <w:tcMar>
              <w:top w:w="-1" w:type="dxa"/>
              <w:left w:w="-1" w:type="dxa"/>
              <w:bottom w:w="-1" w:type="dxa"/>
              <w:right w:w="-1" w:type="dxa"/>
            </w:tcMar>
            <w:vAlign w:val="center"/>
          </w:tcPr>
          <w:p w14:paraId="31C282B2">
            <w:pPr>
              <w:widowControl w:val="0"/>
              <w:adjustRightInd w:val="0"/>
              <w:snapToGrid w:val="0"/>
              <w:jc w:val="center"/>
              <w:rPr>
                <w:rFonts w:cs="仿宋"/>
                <w:b/>
                <w:szCs w:val="21"/>
              </w:rPr>
            </w:pPr>
          </w:p>
        </w:tc>
        <w:tc>
          <w:tcPr>
            <w:tcW w:w="2354" w:type="dxa"/>
            <w:tcBorders>
              <w:top w:val="single" w:color="auto" w:sz="4" w:space="0"/>
              <w:left w:val="single" w:color="auto" w:sz="4" w:space="0"/>
              <w:bottom w:val="single" w:color="auto" w:sz="4" w:space="0"/>
              <w:right w:val="single" w:color="auto" w:sz="4" w:space="0"/>
            </w:tcBorders>
            <w:shd w:val="clear" w:color="auto" w:fill="auto"/>
            <w:tcMar>
              <w:top w:w="-1" w:type="dxa"/>
              <w:left w:w="-1" w:type="dxa"/>
              <w:bottom w:w="-1" w:type="dxa"/>
              <w:right w:w="-1" w:type="dxa"/>
            </w:tcMar>
            <w:vAlign w:val="center"/>
          </w:tcPr>
          <w:p w14:paraId="41565D8E">
            <w:pPr>
              <w:widowControl w:val="0"/>
              <w:adjustRightInd w:val="0"/>
              <w:snapToGrid w:val="0"/>
              <w:jc w:val="center"/>
              <w:rPr>
                <w:rFonts w:cs="仿宋"/>
                <w:b/>
                <w:szCs w:val="21"/>
              </w:rPr>
            </w:pPr>
          </w:p>
        </w:tc>
        <w:tc>
          <w:tcPr>
            <w:tcW w:w="1659" w:type="dxa"/>
            <w:tcBorders>
              <w:top w:val="single" w:color="auto" w:sz="4" w:space="0"/>
              <w:left w:val="single" w:color="auto" w:sz="4" w:space="0"/>
              <w:bottom w:val="single" w:color="auto" w:sz="4" w:space="0"/>
              <w:right w:val="single" w:color="auto" w:sz="4" w:space="0"/>
            </w:tcBorders>
            <w:shd w:val="clear" w:color="auto" w:fill="auto"/>
            <w:tcMar>
              <w:top w:w="-1" w:type="dxa"/>
              <w:left w:w="-1" w:type="dxa"/>
              <w:bottom w:w="-1" w:type="dxa"/>
              <w:right w:w="-1" w:type="dxa"/>
            </w:tcMar>
            <w:vAlign w:val="center"/>
          </w:tcPr>
          <w:p w14:paraId="0AFFF9B0">
            <w:pPr>
              <w:widowControl w:val="0"/>
              <w:adjustRightInd w:val="0"/>
              <w:snapToGrid w:val="0"/>
              <w:jc w:val="center"/>
              <w:rPr>
                <w:rFonts w:cs="仿宋"/>
                <w:b/>
                <w:szCs w:val="21"/>
              </w:rPr>
            </w:pPr>
          </w:p>
        </w:tc>
        <w:tc>
          <w:tcPr>
            <w:tcW w:w="1827" w:type="dxa"/>
            <w:tcBorders>
              <w:top w:val="single" w:color="auto" w:sz="4" w:space="0"/>
              <w:left w:val="single" w:color="auto" w:sz="4" w:space="0"/>
              <w:bottom w:val="single" w:color="auto" w:sz="4" w:space="0"/>
              <w:right w:val="single" w:color="auto" w:sz="4" w:space="0"/>
            </w:tcBorders>
            <w:shd w:val="clear" w:color="auto" w:fill="auto"/>
            <w:tcMar>
              <w:top w:w="-1" w:type="dxa"/>
              <w:left w:w="-1" w:type="dxa"/>
              <w:bottom w:w="-1" w:type="dxa"/>
              <w:right w:w="-1" w:type="dxa"/>
            </w:tcMar>
            <w:vAlign w:val="center"/>
          </w:tcPr>
          <w:p w14:paraId="25074F22">
            <w:pPr>
              <w:widowControl w:val="0"/>
              <w:adjustRightInd w:val="0"/>
              <w:snapToGrid w:val="0"/>
              <w:jc w:val="center"/>
              <w:rPr>
                <w:rFonts w:cs="仿宋"/>
                <w:b/>
                <w:szCs w:val="21"/>
              </w:rPr>
            </w:pPr>
          </w:p>
        </w:tc>
      </w:tr>
      <w:tr w14:paraId="2211F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blHeader/>
        </w:trPr>
        <w:tc>
          <w:tcPr>
            <w:tcW w:w="760" w:type="dxa"/>
            <w:tcBorders>
              <w:top w:val="single" w:color="auto" w:sz="4" w:space="0"/>
              <w:left w:val="single" w:color="auto" w:sz="4" w:space="0"/>
              <w:bottom w:val="single" w:color="auto" w:sz="4" w:space="0"/>
              <w:right w:val="single" w:color="auto" w:sz="4" w:space="0"/>
            </w:tcBorders>
            <w:shd w:val="clear" w:color="auto" w:fill="auto"/>
            <w:tcMar>
              <w:top w:w="-1" w:type="dxa"/>
              <w:left w:w="-1" w:type="dxa"/>
              <w:bottom w:w="-1" w:type="dxa"/>
              <w:right w:w="-1" w:type="dxa"/>
            </w:tcMar>
            <w:vAlign w:val="center"/>
          </w:tcPr>
          <w:p w14:paraId="0896A64D">
            <w:pPr>
              <w:widowControl w:val="0"/>
              <w:adjustRightInd w:val="0"/>
              <w:snapToGrid w:val="0"/>
              <w:jc w:val="center"/>
              <w:rPr>
                <w:rFonts w:cs="仿宋"/>
                <w:b/>
                <w:szCs w:val="21"/>
              </w:rPr>
            </w:pPr>
            <w:r>
              <w:rPr>
                <w:rFonts w:hint="eastAsia" w:cs="仿宋"/>
                <w:b/>
                <w:sz w:val="21"/>
                <w:szCs w:val="21"/>
                <w:lang w:bidi="ar"/>
              </w:rPr>
              <w:t>3</w:t>
            </w:r>
          </w:p>
        </w:tc>
        <w:tc>
          <w:tcPr>
            <w:tcW w:w="973" w:type="dxa"/>
            <w:tcBorders>
              <w:top w:val="single" w:color="auto" w:sz="4" w:space="0"/>
              <w:left w:val="single" w:color="auto" w:sz="4" w:space="0"/>
              <w:bottom w:val="single" w:color="auto" w:sz="4" w:space="0"/>
              <w:right w:val="single" w:color="auto" w:sz="4" w:space="0"/>
            </w:tcBorders>
            <w:shd w:val="clear" w:color="auto" w:fill="auto"/>
            <w:tcMar>
              <w:top w:w="-1" w:type="dxa"/>
              <w:left w:w="-1" w:type="dxa"/>
              <w:bottom w:w="-1" w:type="dxa"/>
              <w:right w:w="-1" w:type="dxa"/>
            </w:tcMar>
            <w:vAlign w:val="center"/>
          </w:tcPr>
          <w:p w14:paraId="2BEA1B62">
            <w:pPr>
              <w:widowControl w:val="0"/>
              <w:adjustRightInd w:val="0"/>
              <w:snapToGrid w:val="0"/>
              <w:jc w:val="center"/>
              <w:rPr>
                <w:rFonts w:cs="仿宋"/>
                <w:b/>
                <w:szCs w:val="21"/>
              </w:rPr>
            </w:pPr>
          </w:p>
        </w:tc>
        <w:tc>
          <w:tcPr>
            <w:tcW w:w="1022" w:type="dxa"/>
            <w:tcBorders>
              <w:top w:val="single" w:color="auto" w:sz="4" w:space="0"/>
              <w:left w:val="single" w:color="auto" w:sz="4" w:space="0"/>
              <w:bottom w:val="single" w:color="auto" w:sz="4" w:space="0"/>
              <w:right w:val="single" w:color="auto" w:sz="4" w:space="0"/>
            </w:tcBorders>
            <w:shd w:val="clear" w:color="auto" w:fill="auto"/>
            <w:tcMar>
              <w:top w:w="-1" w:type="dxa"/>
              <w:left w:w="-1" w:type="dxa"/>
              <w:bottom w:w="-1" w:type="dxa"/>
              <w:right w:w="-1" w:type="dxa"/>
            </w:tcMar>
            <w:vAlign w:val="center"/>
          </w:tcPr>
          <w:p w14:paraId="78E29FE6">
            <w:pPr>
              <w:widowControl w:val="0"/>
              <w:adjustRightInd w:val="0"/>
              <w:snapToGrid w:val="0"/>
              <w:jc w:val="center"/>
              <w:rPr>
                <w:rFonts w:cs="仿宋"/>
                <w:b/>
                <w:szCs w:val="21"/>
              </w:rPr>
            </w:pPr>
          </w:p>
        </w:tc>
        <w:tc>
          <w:tcPr>
            <w:tcW w:w="1360" w:type="dxa"/>
            <w:tcBorders>
              <w:top w:val="single" w:color="auto" w:sz="4" w:space="0"/>
              <w:left w:val="single" w:color="auto" w:sz="4" w:space="0"/>
              <w:bottom w:val="single" w:color="auto" w:sz="4" w:space="0"/>
              <w:right w:val="single" w:color="auto" w:sz="4" w:space="0"/>
            </w:tcBorders>
            <w:shd w:val="clear" w:color="auto" w:fill="auto"/>
            <w:tcMar>
              <w:top w:w="-1" w:type="dxa"/>
              <w:left w:w="-1" w:type="dxa"/>
              <w:bottom w:w="-1" w:type="dxa"/>
              <w:right w:w="-1" w:type="dxa"/>
            </w:tcMar>
            <w:vAlign w:val="center"/>
          </w:tcPr>
          <w:p w14:paraId="517E5FC2">
            <w:pPr>
              <w:widowControl w:val="0"/>
              <w:adjustRightInd w:val="0"/>
              <w:snapToGrid w:val="0"/>
              <w:jc w:val="center"/>
              <w:rPr>
                <w:rFonts w:cs="仿宋"/>
                <w:b/>
                <w:szCs w:val="21"/>
              </w:rPr>
            </w:pPr>
          </w:p>
        </w:tc>
        <w:tc>
          <w:tcPr>
            <w:tcW w:w="1012" w:type="dxa"/>
            <w:tcBorders>
              <w:top w:val="single" w:color="auto" w:sz="4" w:space="0"/>
              <w:left w:val="single" w:color="auto" w:sz="4" w:space="0"/>
              <w:bottom w:val="single" w:color="auto" w:sz="4" w:space="0"/>
              <w:right w:val="single" w:color="auto" w:sz="4" w:space="0"/>
            </w:tcBorders>
            <w:shd w:val="clear" w:color="auto" w:fill="auto"/>
            <w:tcMar>
              <w:top w:w="-1" w:type="dxa"/>
              <w:left w:w="-1" w:type="dxa"/>
              <w:bottom w:w="-1" w:type="dxa"/>
              <w:right w:w="-1" w:type="dxa"/>
            </w:tcMar>
            <w:vAlign w:val="center"/>
          </w:tcPr>
          <w:p w14:paraId="4333F8E1">
            <w:pPr>
              <w:widowControl w:val="0"/>
              <w:adjustRightInd w:val="0"/>
              <w:snapToGrid w:val="0"/>
              <w:jc w:val="center"/>
              <w:rPr>
                <w:rFonts w:cs="仿宋"/>
                <w:b/>
                <w:szCs w:val="21"/>
              </w:rPr>
            </w:pPr>
          </w:p>
        </w:tc>
        <w:tc>
          <w:tcPr>
            <w:tcW w:w="1435" w:type="dxa"/>
            <w:tcBorders>
              <w:top w:val="single" w:color="auto" w:sz="4" w:space="0"/>
              <w:left w:val="single" w:color="auto" w:sz="4" w:space="0"/>
              <w:bottom w:val="single" w:color="auto" w:sz="4" w:space="0"/>
              <w:right w:val="single" w:color="auto" w:sz="4" w:space="0"/>
            </w:tcBorders>
            <w:shd w:val="clear" w:color="auto" w:fill="auto"/>
            <w:tcMar>
              <w:top w:w="-1" w:type="dxa"/>
              <w:left w:w="-1" w:type="dxa"/>
              <w:bottom w:w="-1" w:type="dxa"/>
              <w:right w:w="-1" w:type="dxa"/>
            </w:tcMar>
            <w:vAlign w:val="center"/>
          </w:tcPr>
          <w:p w14:paraId="24AAC2EF">
            <w:pPr>
              <w:widowControl w:val="0"/>
              <w:adjustRightInd w:val="0"/>
              <w:snapToGrid w:val="0"/>
              <w:jc w:val="center"/>
              <w:rPr>
                <w:rFonts w:cs="仿宋"/>
                <w:b/>
                <w:szCs w:val="21"/>
              </w:rPr>
            </w:pPr>
          </w:p>
        </w:tc>
        <w:tc>
          <w:tcPr>
            <w:tcW w:w="1921" w:type="dxa"/>
            <w:tcBorders>
              <w:top w:val="single" w:color="auto" w:sz="4" w:space="0"/>
              <w:left w:val="single" w:color="auto" w:sz="4" w:space="0"/>
              <w:bottom w:val="single" w:color="auto" w:sz="4" w:space="0"/>
              <w:right w:val="single" w:color="auto" w:sz="4" w:space="0"/>
            </w:tcBorders>
            <w:shd w:val="clear" w:color="auto" w:fill="auto"/>
            <w:tcMar>
              <w:top w:w="-1" w:type="dxa"/>
              <w:left w:w="-1" w:type="dxa"/>
              <w:bottom w:w="-1" w:type="dxa"/>
              <w:right w:w="-1" w:type="dxa"/>
            </w:tcMar>
            <w:vAlign w:val="center"/>
          </w:tcPr>
          <w:p w14:paraId="72445E51">
            <w:pPr>
              <w:widowControl w:val="0"/>
              <w:adjustRightInd w:val="0"/>
              <w:snapToGrid w:val="0"/>
              <w:jc w:val="center"/>
              <w:rPr>
                <w:rFonts w:cs="仿宋"/>
                <w:b/>
                <w:szCs w:val="21"/>
              </w:rPr>
            </w:pPr>
          </w:p>
        </w:tc>
        <w:tc>
          <w:tcPr>
            <w:tcW w:w="1950" w:type="dxa"/>
            <w:tcBorders>
              <w:top w:val="single" w:color="auto" w:sz="4" w:space="0"/>
              <w:left w:val="single" w:color="auto" w:sz="4" w:space="0"/>
              <w:bottom w:val="single" w:color="auto" w:sz="4" w:space="0"/>
              <w:right w:val="single" w:color="auto" w:sz="4" w:space="0"/>
            </w:tcBorders>
            <w:shd w:val="clear" w:color="auto" w:fill="auto"/>
            <w:tcMar>
              <w:top w:w="-1" w:type="dxa"/>
              <w:left w:w="-1" w:type="dxa"/>
              <w:bottom w:w="-1" w:type="dxa"/>
              <w:right w:w="-1" w:type="dxa"/>
            </w:tcMar>
            <w:vAlign w:val="center"/>
          </w:tcPr>
          <w:p w14:paraId="3473F588">
            <w:pPr>
              <w:widowControl w:val="0"/>
              <w:adjustRightInd w:val="0"/>
              <w:snapToGrid w:val="0"/>
              <w:jc w:val="center"/>
              <w:rPr>
                <w:rFonts w:cs="仿宋"/>
                <w:b/>
                <w:szCs w:val="21"/>
              </w:rPr>
            </w:pPr>
          </w:p>
        </w:tc>
        <w:tc>
          <w:tcPr>
            <w:tcW w:w="2354" w:type="dxa"/>
            <w:tcBorders>
              <w:top w:val="single" w:color="auto" w:sz="4" w:space="0"/>
              <w:left w:val="single" w:color="auto" w:sz="4" w:space="0"/>
              <w:bottom w:val="single" w:color="auto" w:sz="4" w:space="0"/>
              <w:right w:val="single" w:color="auto" w:sz="4" w:space="0"/>
            </w:tcBorders>
            <w:shd w:val="clear" w:color="auto" w:fill="auto"/>
            <w:tcMar>
              <w:top w:w="-1" w:type="dxa"/>
              <w:left w:w="-1" w:type="dxa"/>
              <w:bottom w:w="-1" w:type="dxa"/>
              <w:right w:w="-1" w:type="dxa"/>
            </w:tcMar>
            <w:vAlign w:val="center"/>
          </w:tcPr>
          <w:p w14:paraId="46DD8ECC">
            <w:pPr>
              <w:widowControl w:val="0"/>
              <w:adjustRightInd w:val="0"/>
              <w:snapToGrid w:val="0"/>
              <w:jc w:val="center"/>
              <w:rPr>
                <w:rFonts w:cs="仿宋"/>
                <w:b/>
                <w:szCs w:val="21"/>
              </w:rPr>
            </w:pPr>
          </w:p>
        </w:tc>
        <w:tc>
          <w:tcPr>
            <w:tcW w:w="1659" w:type="dxa"/>
            <w:tcBorders>
              <w:top w:val="single" w:color="auto" w:sz="4" w:space="0"/>
              <w:left w:val="single" w:color="auto" w:sz="4" w:space="0"/>
              <w:bottom w:val="single" w:color="auto" w:sz="4" w:space="0"/>
              <w:right w:val="single" w:color="auto" w:sz="4" w:space="0"/>
            </w:tcBorders>
            <w:shd w:val="clear" w:color="auto" w:fill="auto"/>
            <w:tcMar>
              <w:top w:w="-1" w:type="dxa"/>
              <w:left w:w="-1" w:type="dxa"/>
              <w:bottom w:w="-1" w:type="dxa"/>
              <w:right w:w="-1" w:type="dxa"/>
            </w:tcMar>
            <w:vAlign w:val="center"/>
          </w:tcPr>
          <w:p w14:paraId="74D3B5EC">
            <w:pPr>
              <w:widowControl w:val="0"/>
              <w:adjustRightInd w:val="0"/>
              <w:snapToGrid w:val="0"/>
              <w:jc w:val="center"/>
              <w:rPr>
                <w:rFonts w:cs="仿宋"/>
                <w:b/>
                <w:szCs w:val="21"/>
              </w:rPr>
            </w:pPr>
          </w:p>
        </w:tc>
        <w:tc>
          <w:tcPr>
            <w:tcW w:w="1827" w:type="dxa"/>
            <w:tcBorders>
              <w:top w:val="single" w:color="auto" w:sz="4" w:space="0"/>
              <w:left w:val="single" w:color="auto" w:sz="4" w:space="0"/>
              <w:bottom w:val="single" w:color="auto" w:sz="4" w:space="0"/>
              <w:right w:val="single" w:color="auto" w:sz="4" w:space="0"/>
            </w:tcBorders>
            <w:shd w:val="clear" w:color="auto" w:fill="auto"/>
            <w:tcMar>
              <w:top w:w="-1" w:type="dxa"/>
              <w:left w:w="-1" w:type="dxa"/>
              <w:bottom w:w="-1" w:type="dxa"/>
              <w:right w:w="-1" w:type="dxa"/>
            </w:tcMar>
            <w:vAlign w:val="center"/>
          </w:tcPr>
          <w:p w14:paraId="2B4A9B0A">
            <w:pPr>
              <w:widowControl w:val="0"/>
              <w:adjustRightInd w:val="0"/>
              <w:snapToGrid w:val="0"/>
              <w:jc w:val="center"/>
              <w:rPr>
                <w:rFonts w:cs="仿宋"/>
                <w:b/>
                <w:szCs w:val="21"/>
              </w:rPr>
            </w:pPr>
          </w:p>
        </w:tc>
      </w:tr>
    </w:tbl>
    <w:p w14:paraId="4BF687A4">
      <w:pPr>
        <w:widowControl w:val="0"/>
        <w:rPr>
          <w:rFonts w:cs="仿宋"/>
          <w:b/>
        </w:rPr>
      </w:pPr>
      <w:r>
        <w:rPr>
          <w:rFonts w:hint="eastAsia" w:cs="仿宋"/>
          <w:b/>
          <w:sz w:val="30"/>
          <w:szCs w:val="30"/>
          <w:lang w:bidi="ar"/>
        </w:rPr>
        <w:t xml:space="preserve">填报单位（盖章）：                       填报人：                   联系电话： </w:t>
      </w:r>
      <w:r>
        <w:rPr>
          <w:rFonts w:hint="eastAsia" w:cs="仿宋"/>
          <w:b/>
          <w:sz w:val="28"/>
          <w:szCs w:val="28"/>
          <w:lang w:bidi="ar"/>
        </w:rPr>
        <w:t xml:space="preserve">     </w:t>
      </w:r>
      <w:r>
        <w:rPr>
          <w:rFonts w:hint="eastAsia" w:cs="仿宋"/>
          <w:b/>
          <w:lang w:bidi="ar"/>
        </w:rPr>
        <w:t xml:space="preserve">      </w:t>
      </w:r>
    </w:p>
    <w:p w14:paraId="63331A5D">
      <w:pPr>
        <w:widowControl w:val="0"/>
        <w:adjustRightInd w:val="0"/>
        <w:snapToGrid w:val="0"/>
        <w:spacing w:line="400" w:lineRule="exact"/>
        <w:jc w:val="left"/>
        <w:rPr>
          <w:rFonts w:cs="仿宋"/>
          <w:color w:val="FF0000"/>
          <w:sz w:val="24"/>
          <w:szCs w:val="24"/>
        </w:rPr>
      </w:pPr>
      <w:r>
        <w:rPr>
          <w:rFonts w:hint="eastAsia" w:cs="仿宋"/>
          <w:sz w:val="24"/>
          <w:szCs w:val="24"/>
          <w:lang w:bidi="ar"/>
        </w:rPr>
        <w:t>备注：</w:t>
      </w:r>
      <w:r>
        <w:rPr>
          <w:rFonts w:hint="eastAsia" w:cs="仿宋"/>
          <w:color w:val="FF0000"/>
          <w:sz w:val="24"/>
          <w:szCs w:val="24"/>
          <w:lang w:bidi="ar"/>
        </w:rPr>
        <w:t>1、各单位于2026年10月12日上午12点前将本表格发送至电子邮箱：</w:t>
      </w:r>
      <w:r>
        <w:rPr>
          <w:rFonts w:hint="eastAsia" w:cs="仿宋"/>
          <w:sz w:val="24"/>
          <w:szCs w:val="24"/>
          <w:lang w:bidi="ar"/>
        </w:rPr>
        <w:fldChar w:fldCharType="begin"/>
      </w:r>
      <w:r>
        <w:rPr>
          <w:rFonts w:hint="eastAsia" w:cs="仿宋"/>
          <w:sz w:val="24"/>
          <w:szCs w:val="24"/>
          <w:lang w:bidi="ar"/>
        </w:rPr>
        <w:instrText xml:space="preserve"> HYPERLINK "mailto:xxzx@gxmu.edu.cn" </w:instrText>
      </w:r>
      <w:r>
        <w:rPr>
          <w:rFonts w:hint="eastAsia" w:cs="仿宋"/>
          <w:sz w:val="24"/>
          <w:szCs w:val="24"/>
          <w:lang w:bidi="ar"/>
        </w:rPr>
        <w:fldChar w:fldCharType="separate"/>
      </w:r>
      <w:r>
        <w:rPr>
          <w:rStyle w:val="15"/>
          <w:rFonts w:hint="eastAsia" w:cs="仿宋"/>
          <w:color w:val="FF0000"/>
          <w:sz w:val="24"/>
          <w:szCs w:val="24"/>
          <w:u w:val="none"/>
        </w:rPr>
        <w:t>xxzx@gxmu.edu.cn</w:t>
      </w:r>
      <w:r>
        <w:rPr>
          <w:rFonts w:hint="eastAsia" w:cs="仿宋"/>
          <w:sz w:val="24"/>
          <w:szCs w:val="24"/>
          <w:lang w:bidi="ar"/>
        </w:rPr>
        <w:fldChar w:fldCharType="end"/>
      </w:r>
      <w:r>
        <w:rPr>
          <w:rFonts w:hint="eastAsia" w:cs="仿宋"/>
          <w:color w:val="FF0000"/>
          <w:sz w:val="24"/>
          <w:szCs w:val="24"/>
          <w:lang w:bidi="ar"/>
        </w:rPr>
        <w:t>。</w:t>
      </w:r>
    </w:p>
    <w:p w14:paraId="0AE942C6">
      <w:pPr>
        <w:widowControl w:val="0"/>
        <w:adjustRightInd w:val="0"/>
        <w:snapToGrid w:val="0"/>
        <w:spacing w:line="400" w:lineRule="exact"/>
        <w:ind w:firstLine="720" w:firstLineChars="300"/>
        <w:jc w:val="left"/>
        <w:rPr>
          <w:rFonts w:cs="仿宋"/>
          <w:sz w:val="24"/>
          <w:szCs w:val="24"/>
        </w:rPr>
      </w:pPr>
      <w:r>
        <w:rPr>
          <w:rFonts w:hint="eastAsia" w:cs="仿宋"/>
          <w:sz w:val="24"/>
          <w:szCs w:val="24"/>
          <w:lang w:bidi="ar"/>
        </w:rPr>
        <w:t>2、未尽事宜请联系信息中心，电话：0771-5354532，联系人：农老师、黄老师。</w:t>
      </w:r>
    </w:p>
    <w:p w14:paraId="2A0F7429">
      <w:pPr>
        <w:widowControl w:val="0"/>
        <w:adjustRightInd w:val="0"/>
        <w:snapToGrid w:val="0"/>
        <w:spacing w:line="400" w:lineRule="exact"/>
        <w:ind w:firstLine="720" w:firstLineChars="300"/>
        <w:jc w:val="left"/>
        <w:rPr>
          <w:rFonts w:cs="仿宋"/>
          <w:sz w:val="24"/>
          <w:szCs w:val="24"/>
        </w:rPr>
      </w:pPr>
      <w:r>
        <w:rPr>
          <w:rFonts w:hint="eastAsia" w:cs="仿宋"/>
          <w:sz w:val="24"/>
          <w:szCs w:val="24"/>
          <w:lang w:bidi="ar"/>
        </w:rPr>
        <w:t>3、各单位使用自购正版软件的情况填写在备注栏，并准备软件采购合同、软件授权协议、发票、资产台账等材料以备抽查。</w:t>
      </w:r>
    </w:p>
    <w:p w14:paraId="2C411D0B">
      <w:pPr>
        <w:widowControl w:val="0"/>
        <w:adjustRightInd w:val="0"/>
        <w:snapToGrid w:val="0"/>
        <w:spacing w:line="400" w:lineRule="exact"/>
        <w:ind w:firstLine="720" w:firstLineChars="300"/>
        <w:jc w:val="left"/>
        <w:rPr>
          <w:rFonts w:cs="仿宋"/>
          <w:b/>
          <w:bCs/>
          <w:sz w:val="24"/>
          <w:szCs w:val="24"/>
        </w:rPr>
      </w:pPr>
      <w:r>
        <w:rPr>
          <w:rFonts w:hint="eastAsia" w:cs="仿宋"/>
          <w:sz w:val="24"/>
          <w:szCs w:val="24"/>
          <w:lang w:bidi="ar"/>
        </w:rPr>
        <w:t>4、检查对象包括台式计算机、便携式计算机等终端设备。</w:t>
      </w:r>
      <w:r>
        <w:rPr>
          <w:rFonts w:hint="eastAsia" w:cs="仿宋"/>
          <w:b/>
          <w:bCs/>
          <w:sz w:val="24"/>
          <w:szCs w:val="24"/>
          <w:lang w:bidi="ar"/>
        </w:rPr>
        <w:t>软件填写信息包括软件名称、版本和安装日期。</w:t>
      </w:r>
    </w:p>
    <w:p w14:paraId="3D8C66AF">
      <w:pPr>
        <w:widowControl w:val="0"/>
        <w:adjustRightInd w:val="0"/>
        <w:snapToGrid w:val="0"/>
        <w:spacing w:line="400" w:lineRule="exact"/>
        <w:ind w:firstLine="720" w:firstLineChars="300"/>
        <w:jc w:val="left"/>
        <w:rPr>
          <w:rFonts w:cs="仿宋"/>
          <w:b/>
        </w:rPr>
      </w:pPr>
      <w:r>
        <w:rPr>
          <w:rFonts w:hint="eastAsia" w:cs="仿宋"/>
          <w:sz w:val="24"/>
          <w:szCs w:val="24"/>
          <w:lang w:bidi="ar"/>
        </w:rPr>
        <w:t>5、注：附件需要上传Word版本及扫描成PDF的版本。</w:t>
      </w:r>
    </w:p>
    <w:p w14:paraId="63DEB95D">
      <w:pPr>
        <w:widowControl w:val="0"/>
        <w:ind w:right="420"/>
        <w:jc w:val="left"/>
        <w:rPr>
          <w:rFonts w:cs="仿宋"/>
          <w:b/>
        </w:rPr>
      </w:pPr>
      <w:r>
        <w:rPr>
          <w:rFonts w:hint="eastAsia" w:cs="仿宋"/>
          <w:b/>
          <w:lang w:bidi="ar"/>
        </w:rPr>
        <w:t>附件三</w:t>
      </w:r>
    </w:p>
    <w:p w14:paraId="6A2810E8">
      <w:pPr>
        <w:widowControl w:val="0"/>
        <w:jc w:val="center"/>
        <w:rPr>
          <w:rFonts w:cs="仿宋"/>
          <w:b/>
          <w:sz w:val="36"/>
          <w:szCs w:val="36"/>
        </w:rPr>
      </w:pPr>
      <w:r>
        <w:rPr>
          <w:rFonts w:hint="eastAsia" w:cs="仿宋"/>
          <w:b/>
          <w:sz w:val="36"/>
          <w:szCs w:val="36"/>
          <w:lang w:bidi="ar"/>
        </w:rPr>
        <w:t>广西医科大学计算机正版软件使用情况汇总表</w:t>
      </w:r>
    </w:p>
    <w:p w14:paraId="0BD03260">
      <w:pPr>
        <w:widowControl w:val="0"/>
        <w:rPr>
          <w:rFonts w:cs="仿宋"/>
          <w:b/>
          <w:sz w:val="30"/>
          <w:szCs w:val="30"/>
        </w:rPr>
      </w:pPr>
      <w:r>
        <w:rPr>
          <w:rFonts w:hint="eastAsia" w:cs="仿宋"/>
          <w:b/>
          <w:sz w:val="30"/>
          <w:szCs w:val="30"/>
          <w:lang w:bidi="ar"/>
        </w:rPr>
        <w:t>填报单位</w:t>
      </w:r>
      <w:r>
        <w:rPr>
          <w:rFonts w:hint="eastAsia" w:cs="仿宋"/>
          <w:b/>
          <w:sz w:val="28"/>
          <w:szCs w:val="28"/>
          <w:lang w:bidi="ar"/>
        </w:rPr>
        <w:t>（盖章）</w:t>
      </w:r>
      <w:r>
        <w:rPr>
          <w:rFonts w:hint="eastAsia" w:cs="仿宋"/>
          <w:b/>
          <w:sz w:val="30"/>
          <w:szCs w:val="30"/>
          <w:lang w:bidi="ar"/>
        </w:rPr>
        <w:t>：                       填报人：                    联系电话：</w:t>
      </w:r>
    </w:p>
    <w:p w14:paraId="3A987399">
      <w:pPr>
        <w:widowControl w:val="0"/>
        <w:rPr>
          <w:rFonts w:cs="仿宋"/>
          <w:b/>
          <w:sz w:val="30"/>
          <w:szCs w:val="30"/>
        </w:rPr>
      </w:pPr>
      <w:r>
        <w:rPr>
          <w:rFonts w:hint="eastAsia" w:cs="仿宋"/>
          <w:b/>
          <w:sz w:val="30"/>
          <w:szCs w:val="30"/>
          <w:lang w:bidi="ar"/>
        </w:rPr>
        <w:t>（一）总体情况</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43"/>
        <w:gridCol w:w="3543"/>
        <w:gridCol w:w="3544"/>
        <w:gridCol w:w="3544"/>
      </w:tblGrid>
      <w:tr w14:paraId="2FEB9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543" w:type="dxa"/>
            <w:tcBorders>
              <w:top w:val="single" w:color="auto" w:sz="4" w:space="0"/>
              <w:left w:val="single" w:color="auto" w:sz="4" w:space="0"/>
              <w:bottom w:val="single" w:color="auto" w:sz="4" w:space="0"/>
              <w:right w:val="single" w:color="auto" w:sz="4" w:space="0"/>
            </w:tcBorders>
            <w:shd w:val="clear" w:color="auto" w:fill="auto"/>
            <w:vAlign w:val="center"/>
          </w:tcPr>
          <w:p w14:paraId="57BAEE6A">
            <w:pPr>
              <w:jc w:val="center"/>
              <w:textAlignment w:val="center"/>
              <w:rPr>
                <w:rFonts w:cs="仿宋"/>
                <w:b/>
                <w:sz w:val="30"/>
                <w:szCs w:val="30"/>
              </w:rPr>
            </w:pPr>
            <w:r>
              <w:rPr>
                <w:rFonts w:hint="eastAsia" w:cs="仿宋"/>
                <w:b/>
                <w:bCs/>
                <w:color w:val="000000"/>
                <w:kern w:val="0"/>
                <w:sz w:val="24"/>
                <w:szCs w:val="24"/>
                <w:lang w:bidi="ar"/>
              </w:rPr>
              <w:t>总人数</w:t>
            </w:r>
          </w:p>
        </w:tc>
        <w:tc>
          <w:tcPr>
            <w:tcW w:w="3543" w:type="dxa"/>
            <w:tcBorders>
              <w:top w:val="single" w:color="auto" w:sz="4" w:space="0"/>
              <w:left w:val="single" w:color="auto" w:sz="4" w:space="0"/>
              <w:bottom w:val="single" w:color="auto" w:sz="4" w:space="0"/>
              <w:right w:val="single" w:color="auto" w:sz="4" w:space="0"/>
            </w:tcBorders>
            <w:shd w:val="clear" w:color="auto" w:fill="auto"/>
            <w:vAlign w:val="center"/>
          </w:tcPr>
          <w:p w14:paraId="7BD56C88">
            <w:pPr>
              <w:widowControl w:val="0"/>
              <w:jc w:val="center"/>
              <w:rPr>
                <w:rFonts w:cs="仿宋"/>
                <w:b/>
                <w:sz w:val="30"/>
                <w:szCs w:val="30"/>
              </w:rPr>
            </w:pPr>
            <w:r>
              <w:rPr>
                <w:rFonts w:hint="eastAsia" w:cs="仿宋"/>
                <w:color w:val="FF0000"/>
                <w:sz w:val="24"/>
                <w:szCs w:val="24"/>
                <w:lang w:bidi="ar"/>
              </w:rPr>
              <w:t>100（示例）</w:t>
            </w:r>
          </w:p>
        </w:tc>
        <w:tc>
          <w:tcPr>
            <w:tcW w:w="3544" w:type="dxa"/>
            <w:tcBorders>
              <w:top w:val="single" w:color="auto" w:sz="4" w:space="0"/>
              <w:left w:val="single" w:color="auto" w:sz="4" w:space="0"/>
              <w:bottom w:val="single" w:color="auto" w:sz="4" w:space="0"/>
              <w:right w:val="single" w:color="auto" w:sz="4" w:space="0"/>
            </w:tcBorders>
            <w:shd w:val="clear" w:color="auto" w:fill="auto"/>
            <w:vAlign w:val="center"/>
          </w:tcPr>
          <w:p w14:paraId="43D8C184">
            <w:pPr>
              <w:jc w:val="center"/>
              <w:textAlignment w:val="center"/>
              <w:rPr>
                <w:rFonts w:cs="仿宋"/>
                <w:b/>
                <w:sz w:val="30"/>
                <w:szCs w:val="30"/>
              </w:rPr>
            </w:pPr>
            <w:r>
              <w:rPr>
                <w:rFonts w:hint="eastAsia" w:cs="仿宋"/>
                <w:b/>
                <w:bCs/>
                <w:color w:val="000000"/>
                <w:kern w:val="0"/>
                <w:sz w:val="24"/>
                <w:szCs w:val="24"/>
                <w:lang w:bidi="ar"/>
              </w:rPr>
              <w:t>使用计算机人数</w:t>
            </w:r>
          </w:p>
        </w:tc>
        <w:tc>
          <w:tcPr>
            <w:tcW w:w="3544" w:type="dxa"/>
            <w:tcBorders>
              <w:top w:val="single" w:color="auto" w:sz="4" w:space="0"/>
              <w:left w:val="single" w:color="auto" w:sz="4" w:space="0"/>
              <w:bottom w:val="single" w:color="auto" w:sz="4" w:space="0"/>
              <w:right w:val="single" w:color="auto" w:sz="4" w:space="0"/>
            </w:tcBorders>
            <w:shd w:val="clear" w:color="auto" w:fill="auto"/>
            <w:vAlign w:val="center"/>
          </w:tcPr>
          <w:p w14:paraId="5CD242E4">
            <w:pPr>
              <w:widowControl w:val="0"/>
              <w:jc w:val="center"/>
              <w:rPr>
                <w:rFonts w:cs="仿宋"/>
                <w:b/>
                <w:sz w:val="30"/>
                <w:szCs w:val="30"/>
              </w:rPr>
            </w:pPr>
            <w:r>
              <w:rPr>
                <w:rFonts w:hint="eastAsia" w:cs="仿宋"/>
                <w:color w:val="FF0000"/>
                <w:sz w:val="24"/>
                <w:szCs w:val="24"/>
                <w:lang w:bidi="ar"/>
              </w:rPr>
              <w:t>100</w:t>
            </w:r>
          </w:p>
        </w:tc>
      </w:tr>
      <w:tr w14:paraId="67ECE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3" w:type="dxa"/>
            <w:tcBorders>
              <w:top w:val="single" w:color="auto" w:sz="4" w:space="0"/>
              <w:left w:val="single" w:color="auto" w:sz="4" w:space="0"/>
              <w:bottom w:val="single" w:color="auto" w:sz="4" w:space="0"/>
              <w:right w:val="single" w:color="auto" w:sz="4" w:space="0"/>
            </w:tcBorders>
            <w:shd w:val="clear" w:color="auto" w:fill="auto"/>
            <w:vAlign w:val="center"/>
          </w:tcPr>
          <w:p w14:paraId="4ABA900F">
            <w:pPr>
              <w:jc w:val="center"/>
              <w:textAlignment w:val="center"/>
              <w:rPr>
                <w:rFonts w:cs="仿宋"/>
                <w:b/>
                <w:sz w:val="30"/>
                <w:szCs w:val="30"/>
              </w:rPr>
            </w:pPr>
            <w:r>
              <w:rPr>
                <w:rFonts w:hint="eastAsia" w:cs="仿宋"/>
                <w:b/>
                <w:bCs/>
                <w:color w:val="000000"/>
                <w:kern w:val="0"/>
                <w:sz w:val="24"/>
                <w:szCs w:val="24"/>
                <w:lang w:bidi="ar"/>
              </w:rPr>
              <w:t>台式机数</w:t>
            </w:r>
          </w:p>
        </w:tc>
        <w:tc>
          <w:tcPr>
            <w:tcW w:w="3543" w:type="dxa"/>
            <w:tcBorders>
              <w:top w:val="single" w:color="auto" w:sz="4" w:space="0"/>
              <w:left w:val="single" w:color="auto" w:sz="4" w:space="0"/>
              <w:bottom w:val="single" w:color="auto" w:sz="4" w:space="0"/>
              <w:right w:val="single" w:color="auto" w:sz="4" w:space="0"/>
            </w:tcBorders>
            <w:shd w:val="clear" w:color="auto" w:fill="auto"/>
            <w:vAlign w:val="center"/>
          </w:tcPr>
          <w:p w14:paraId="724E4CE5">
            <w:pPr>
              <w:widowControl w:val="0"/>
              <w:jc w:val="center"/>
              <w:rPr>
                <w:rFonts w:cs="仿宋"/>
                <w:b/>
                <w:sz w:val="30"/>
                <w:szCs w:val="30"/>
              </w:rPr>
            </w:pPr>
            <w:r>
              <w:rPr>
                <w:rFonts w:hint="eastAsia" w:cs="仿宋"/>
                <w:color w:val="FF0000"/>
                <w:sz w:val="24"/>
                <w:szCs w:val="24"/>
                <w:lang w:bidi="ar"/>
              </w:rPr>
              <w:t>120</w:t>
            </w:r>
          </w:p>
        </w:tc>
        <w:tc>
          <w:tcPr>
            <w:tcW w:w="3544" w:type="dxa"/>
            <w:tcBorders>
              <w:top w:val="single" w:color="auto" w:sz="4" w:space="0"/>
              <w:left w:val="single" w:color="auto" w:sz="4" w:space="0"/>
              <w:bottom w:val="single" w:color="auto" w:sz="4" w:space="0"/>
              <w:right w:val="single" w:color="auto" w:sz="4" w:space="0"/>
            </w:tcBorders>
            <w:shd w:val="clear" w:color="auto" w:fill="auto"/>
            <w:vAlign w:val="center"/>
          </w:tcPr>
          <w:p w14:paraId="36BEDB66">
            <w:pPr>
              <w:jc w:val="center"/>
              <w:textAlignment w:val="center"/>
              <w:rPr>
                <w:rFonts w:cs="仿宋"/>
                <w:b/>
                <w:sz w:val="30"/>
                <w:szCs w:val="30"/>
              </w:rPr>
            </w:pPr>
            <w:r>
              <w:rPr>
                <w:rFonts w:hint="eastAsia" w:cs="仿宋"/>
                <w:b/>
                <w:bCs/>
                <w:color w:val="000000"/>
                <w:kern w:val="0"/>
                <w:sz w:val="24"/>
                <w:szCs w:val="24"/>
                <w:lang w:bidi="ar"/>
              </w:rPr>
              <w:t>便携机数</w:t>
            </w:r>
          </w:p>
        </w:tc>
        <w:tc>
          <w:tcPr>
            <w:tcW w:w="3544" w:type="dxa"/>
            <w:tcBorders>
              <w:top w:val="single" w:color="auto" w:sz="4" w:space="0"/>
              <w:left w:val="single" w:color="auto" w:sz="4" w:space="0"/>
              <w:bottom w:val="single" w:color="auto" w:sz="4" w:space="0"/>
              <w:right w:val="single" w:color="auto" w:sz="4" w:space="0"/>
            </w:tcBorders>
            <w:shd w:val="clear" w:color="auto" w:fill="auto"/>
            <w:vAlign w:val="center"/>
          </w:tcPr>
          <w:p w14:paraId="7AE49D6B">
            <w:pPr>
              <w:widowControl w:val="0"/>
              <w:jc w:val="center"/>
              <w:rPr>
                <w:rFonts w:cs="仿宋"/>
                <w:b/>
                <w:sz w:val="30"/>
                <w:szCs w:val="30"/>
              </w:rPr>
            </w:pPr>
            <w:r>
              <w:rPr>
                <w:rFonts w:hint="eastAsia" w:cs="仿宋"/>
                <w:color w:val="FF0000"/>
                <w:sz w:val="24"/>
                <w:szCs w:val="24"/>
                <w:lang w:bidi="ar"/>
              </w:rPr>
              <w:t>30</w:t>
            </w:r>
          </w:p>
        </w:tc>
      </w:tr>
    </w:tbl>
    <w:p w14:paraId="1D003EA8">
      <w:pPr>
        <w:widowControl w:val="0"/>
        <w:rPr>
          <w:rFonts w:cs="仿宋"/>
          <w:b/>
          <w:sz w:val="30"/>
          <w:szCs w:val="30"/>
        </w:rPr>
      </w:pPr>
      <w:r>
        <w:rPr>
          <w:rFonts w:hint="eastAsia" w:cs="仿宋"/>
          <w:b/>
          <w:sz w:val="30"/>
          <w:szCs w:val="30"/>
          <w:lang w:bidi="ar"/>
        </w:rPr>
        <w:t>（二）软件安装情况</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1"/>
        <w:gridCol w:w="3771"/>
        <w:gridCol w:w="2490"/>
        <w:gridCol w:w="2850"/>
        <w:gridCol w:w="3100"/>
      </w:tblGrid>
      <w:tr w14:paraId="2BE20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tcBorders>
              <w:top w:val="single" w:color="auto" w:sz="4" w:space="0"/>
              <w:left w:val="single" w:color="auto" w:sz="4" w:space="0"/>
              <w:bottom w:val="single" w:color="auto" w:sz="4" w:space="0"/>
              <w:right w:val="single" w:color="auto" w:sz="4" w:space="0"/>
            </w:tcBorders>
            <w:shd w:val="clear" w:color="auto" w:fill="auto"/>
            <w:vAlign w:val="center"/>
          </w:tcPr>
          <w:p w14:paraId="7415C579">
            <w:pPr>
              <w:jc w:val="center"/>
              <w:textAlignment w:val="center"/>
              <w:rPr>
                <w:rFonts w:cs="仿宋"/>
              </w:rPr>
            </w:pPr>
            <w:r>
              <w:rPr>
                <w:rFonts w:hint="eastAsia" w:cs="仿宋"/>
                <w:b/>
                <w:bCs/>
                <w:color w:val="000000"/>
                <w:kern w:val="0"/>
                <w:sz w:val="24"/>
                <w:szCs w:val="24"/>
                <w:lang w:bidi="ar"/>
              </w:rPr>
              <w:t>序号</w:t>
            </w:r>
          </w:p>
        </w:tc>
        <w:tc>
          <w:tcPr>
            <w:tcW w:w="3771" w:type="dxa"/>
            <w:tcBorders>
              <w:top w:val="single" w:color="auto" w:sz="4" w:space="0"/>
              <w:left w:val="single" w:color="auto" w:sz="4" w:space="0"/>
              <w:bottom w:val="single" w:color="auto" w:sz="4" w:space="0"/>
              <w:right w:val="single" w:color="auto" w:sz="4" w:space="0"/>
            </w:tcBorders>
            <w:shd w:val="clear" w:color="auto" w:fill="auto"/>
            <w:vAlign w:val="center"/>
          </w:tcPr>
          <w:p w14:paraId="2F4A803D">
            <w:pPr>
              <w:jc w:val="center"/>
              <w:textAlignment w:val="center"/>
              <w:rPr>
                <w:rFonts w:cs="仿宋"/>
              </w:rPr>
            </w:pPr>
            <w:r>
              <w:rPr>
                <w:rFonts w:hint="eastAsia" w:cs="仿宋"/>
                <w:b/>
                <w:bCs/>
                <w:color w:val="000000"/>
                <w:kern w:val="0"/>
                <w:sz w:val="24"/>
                <w:szCs w:val="24"/>
                <w:lang w:bidi="ar"/>
              </w:rPr>
              <w:t>软件名称</w:t>
            </w:r>
          </w:p>
        </w:tc>
        <w:tc>
          <w:tcPr>
            <w:tcW w:w="2490" w:type="dxa"/>
            <w:tcBorders>
              <w:top w:val="single" w:color="auto" w:sz="4" w:space="0"/>
              <w:left w:val="single" w:color="auto" w:sz="4" w:space="0"/>
              <w:bottom w:val="single" w:color="auto" w:sz="4" w:space="0"/>
              <w:right w:val="single" w:color="auto" w:sz="4" w:space="0"/>
            </w:tcBorders>
            <w:shd w:val="clear" w:color="auto" w:fill="auto"/>
            <w:vAlign w:val="center"/>
          </w:tcPr>
          <w:p w14:paraId="139DE43E">
            <w:pPr>
              <w:jc w:val="center"/>
              <w:textAlignment w:val="center"/>
              <w:rPr>
                <w:rFonts w:cs="仿宋"/>
              </w:rPr>
            </w:pPr>
            <w:r>
              <w:rPr>
                <w:rFonts w:hint="eastAsia" w:cs="仿宋"/>
                <w:b/>
                <w:bCs/>
                <w:color w:val="000000"/>
                <w:kern w:val="0"/>
                <w:sz w:val="24"/>
                <w:szCs w:val="24"/>
                <w:lang w:bidi="ar"/>
              </w:rPr>
              <w:t>软件版本</w:t>
            </w:r>
          </w:p>
        </w:tc>
        <w:tc>
          <w:tcPr>
            <w:tcW w:w="2850" w:type="dxa"/>
            <w:tcBorders>
              <w:top w:val="single" w:color="auto" w:sz="4" w:space="0"/>
              <w:left w:val="single" w:color="auto" w:sz="4" w:space="0"/>
              <w:bottom w:val="single" w:color="auto" w:sz="4" w:space="0"/>
              <w:right w:val="single" w:color="auto" w:sz="4" w:space="0"/>
            </w:tcBorders>
            <w:shd w:val="clear" w:color="auto" w:fill="auto"/>
            <w:vAlign w:val="center"/>
          </w:tcPr>
          <w:p w14:paraId="63AA5305">
            <w:pPr>
              <w:jc w:val="center"/>
              <w:textAlignment w:val="center"/>
              <w:rPr>
                <w:rFonts w:cs="仿宋"/>
              </w:rPr>
            </w:pPr>
            <w:r>
              <w:rPr>
                <w:rFonts w:hint="eastAsia" w:cs="仿宋"/>
                <w:b/>
                <w:bCs/>
                <w:color w:val="000000"/>
                <w:kern w:val="0"/>
                <w:sz w:val="24"/>
                <w:szCs w:val="24"/>
                <w:lang w:bidi="ar"/>
              </w:rPr>
              <w:t>软件类型</w:t>
            </w:r>
          </w:p>
        </w:tc>
        <w:tc>
          <w:tcPr>
            <w:tcW w:w="3100" w:type="dxa"/>
            <w:tcBorders>
              <w:top w:val="single" w:color="auto" w:sz="4" w:space="0"/>
              <w:left w:val="single" w:color="auto" w:sz="4" w:space="0"/>
              <w:bottom w:val="single" w:color="auto" w:sz="4" w:space="0"/>
              <w:right w:val="single" w:color="auto" w:sz="4" w:space="0"/>
            </w:tcBorders>
            <w:shd w:val="clear" w:color="auto" w:fill="auto"/>
            <w:vAlign w:val="center"/>
          </w:tcPr>
          <w:p w14:paraId="09982FF6">
            <w:pPr>
              <w:jc w:val="center"/>
              <w:textAlignment w:val="center"/>
              <w:rPr>
                <w:rFonts w:cs="仿宋"/>
              </w:rPr>
            </w:pPr>
            <w:r>
              <w:rPr>
                <w:rFonts w:hint="eastAsia" w:cs="仿宋"/>
                <w:b/>
                <w:bCs/>
                <w:color w:val="000000"/>
                <w:kern w:val="0"/>
                <w:sz w:val="24"/>
                <w:szCs w:val="24"/>
                <w:lang w:bidi="ar"/>
              </w:rPr>
              <w:t>安装数量</w:t>
            </w:r>
          </w:p>
        </w:tc>
      </w:tr>
      <w:tr w14:paraId="1D36F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tcBorders>
              <w:top w:val="single" w:color="auto" w:sz="4" w:space="0"/>
              <w:left w:val="single" w:color="auto" w:sz="4" w:space="0"/>
              <w:bottom w:val="single" w:color="auto" w:sz="4" w:space="0"/>
              <w:right w:val="single" w:color="auto" w:sz="4" w:space="0"/>
            </w:tcBorders>
            <w:shd w:val="clear" w:color="auto" w:fill="auto"/>
            <w:vAlign w:val="center"/>
          </w:tcPr>
          <w:p w14:paraId="08DC3437">
            <w:pPr>
              <w:jc w:val="center"/>
              <w:textAlignment w:val="center"/>
              <w:rPr>
                <w:rFonts w:cs="仿宋"/>
              </w:rPr>
            </w:pPr>
            <w:r>
              <w:rPr>
                <w:rFonts w:hint="eastAsia" w:cs="仿宋"/>
                <w:color w:val="FF0000"/>
                <w:kern w:val="0"/>
                <w:sz w:val="22"/>
                <w:szCs w:val="22"/>
                <w:lang w:bidi="ar"/>
              </w:rPr>
              <w:t>1</w:t>
            </w:r>
          </w:p>
        </w:tc>
        <w:tc>
          <w:tcPr>
            <w:tcW w:w="3771" w:type="dxa"/>
            <w:tcBorders>
              <w:top w:val="single" w:color="auto" w:sz="4" w:space="0"/>
              <w:left w:val="single" w:color="auto" w:sz="4" w:space="0"/>
              <w:bottom w:val="single" w:color="auto" w:sz="4" w:space="0"/>
              <w:right w:val="single" w:color="auto" w:sz="4" w:space="0"/>
            </w:tcBorders>
            <w:shd w:val="clear" w:color="auto" w:fill="auto"/>
            <w:vAlign w:val="center"/>
          </w:tcPr>
          <w:p w14:paraId="01728D60">
            <w:pPr>
              <w:jc w:val="center"/>
              <w:textAlignment w:val="center"/>
              <w:rPr>
                <w:rFonts w:cs="仿宋"/>
              </w:rPr>
            </w:pPr>
            <w:r>
              <w:rPr>
                <w:rFonts w:hint="eastAsia" w:cs="仿宋"/>
                <w:color w:val="FF0000"/>
                <w:kern w:val="0"/>
                <w:sz w:val="24"/>
                <w:szCs w:val="24"/>
                <w:lang w:bidi="ar"/>
              </w:rPr>
              <w:t>Windows</w:t>
            </w:r>
            <w:r>
              <w:rPr>
                <w:rFonts w:hint="eastAsia" w:cs="仿宋"/>
                <w:color w:val="FF0000"/>
                <w:sz w:val="24"/>
                <w:szCs w:val="24"/>
                <w:lang w:bidi="ar"/>
              </w:rPr>
              <w:t>（示例）</w:t>
            </w:r>
          </w:p>
        </w:tc>
        <w:tc>
          <w:tcPr>
            <w:tcW w:w="2490" w:type="dxa"/>
            <w:tcBorders>
              <w:top w:val="single" w:color="auto" w:sz="4" w:space="0"/>
              <w:left w:val="single" w:color="auto" w:sz="4" w:space="0"/>
              <w:bottom w:val="single" w:color="auto" w:sz="4" w:space="0"/>
              <w:right w:val="single" w:color="auto" w:sz="4" w:space="0"/>
            </w:tcBorders>
            <w:shd w:val="clear" w:color="auto" w:fill="auto"/>
            <w:vAlign w:val="center"/>
          </w:tcPr>
          <w:p w14:paraId="1F2D9EB6">
            <w:pPr>
              <w:jc w:val="center"/>
              <w:textAlignment w:val="center"/>
              <w:rPr>
                <w:rFonts w:cs="仿宋"/>
              </w:rPr>
            </w:pPr>
            <w:r>
              <w:rPr>
                <w:rFonts w:hint="eastAsia" w:cs="仿宋"/>
                <w:color w:val="FF0000"/>
                <w:kern w:val="0"/>
                <w:sz w:val="24"/>
                <w:szCs w:val="24"/>
                <w:lang w:bidi="ar"/>
              </w:rPr>
              <w:t>专业版</w:t>
            </w:r>
          </w:p>
        </w:tc>
        <w:tc>
          <w:tcPr>
            <w:tcW w:w="2850" w:type="dxa"/>
            <w:tcBorders>
              <w:top w:val="single" w:color="auto" w:sz="4" w:space="0"/>
              <w:left w:val="single" w:color="auto" w:sz="4" w:space="0"/>
              <w:bottom w:val="single" w:color="auto" w:sz="4" w:space="0"/>
              <w:right w:val="single" w:color="auto" w:sz="4" w:space="0"/>
            </w:tcBorders>
            <w:shd w:val="clear" w:color="auto" w:fill="auto"/>
            <w:vAlign w:val="center"/>
          </w:tcPr>
          <w:p w14:paraId="18C89B29">
            <w:pPr>
              <w:jc w:val="center"/>
              <w:textAlignment w:val="center"/>
              <w:rPr>
                <w:rFonts w:cs="仿宋"/>
              </w:rPr>
            </w:pPr>
            <w:r>
              <w:rPr>
                <w:rFonts w:hint="eastAsia" w:cs="仿宋"/>
                <w:color w:val="FF0000"/>
                <w:kern w:val="0"/>
                <w:sz w:val="22"/>
                <w:szCs w:val="22"/>
                <w:lang w:bidi="ar"/>
              </w:rPr>
              <w:t>商业软件</w:t>
            </w:r>
          </w:p>
        </w:tc>
        <w:tc>
          <w:tcPr>
            <w:tcW w:w="3100" w:type="dxa"/>
            <w:tcBorders>
              <w:top w:val="single" w:color="auto" w:sz="4" w:space="0"/>
              <w:left w:val="single" w:color="auto" w:sz="4" w:space="0"/>
              <w:bottom w:val="single" w:color="auto" w:sz="4" w:space="0"/>
              <w:right w:val="single" w:color="auto" w:sz="4" w:space="0"/>
            </w:tcBorders>
            <w:shd w:val="clear" w:color="auto" w:fill="auto"/>
            <w:vAlign w:val="center"/>
          </w:tcPr>
          <w:p w14:paraId="19B8A5C1">
            <w:pPr>
              <w:widowControl w:val="0"/>
              <w:jc w:val="center"/>
              <w:rPr>
                <w:rFonts w:cs="仿宋"/>
              </w:rPr>
            </w:pPr>
            <w:r>
              <w:rPr>
                <w:rFonts w:hint="eastAsia" w:cs="仿宋"/>
                <w:color w:val="FF0000"/>
                <w:kern w:val="0"/>
                <w:sz w:val="24"/>
                <w:szCs w:val="24"/>
                <w:lang w:bidi="ar"/>
              </w:rPr>
              <w:t>100</w:t>
            </w:r>
          </w:p>
        </w:tc>
      </w:tr>
      <w:tr w14:paraId="4AEF1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tcBorders>
              <w:top w:val="single" w:color="auto" w:sz="4" w:space="0"/>
              <w:left w:val="single" w:color="auto" w:sz="4" w:space="0"/>
              <w:bottom w:val="single" w:color="auto" w:sz="4" w:space="0"/>
              <w:right w:val="single" w:color="auto" w:sz="4" w:space="0"/>
            </w:tcBorders>
            <w:shd w:val="clear" w:color="auto" w:fill="auto"/>
            <w:vAlign w:val="center"/>
          </w:tcPr>
          <w:p w14:paraId="705DC81F">
            <w:pPr>
              <w:jc w:val="center"/>
              <w:textAlignment w:val="center"/>
              <w:rPr>
                <w:rFonts w:cs="仿宋"/>
              </w:rPr>
            </w:pPr>
            <w:r>
              <w:rPr>
                <w:rFonts w:hint="eastAsia" w:cs="仿宋"/>
                <w:color w:val="FF0000"/>
                <w:kern w:val="0"/>
                <w:sz w:val="22"/>
                <w:szCs w:val="22"/>
                <w:lang w:bidi="ar"/>
              </w:rPr>
              <w:t>2</w:t>
            </w:r>
          </w:p>
        </w:tc>
        <w:tc>
          <w:tcPr>
            <w:tcW w:w="3771" w:type="dxa"/>
            <w:tcBorders>
              <w:top w:val="single" w:color="auto" w:sz="4" w:space="0"/>
              <w:left w:val="single" w:color="auto" w:sz="4" w:space="0"/>
              <w:bottom w:val="single" w:color="auto" w:sz="4" w:space="0"/>
              <w:right w:val="single" w:color="auto" w:sz="4" w:space="0"/>
            </w:tcBorders>
            <w:shd w:val="clear" w:color="auto" w:fill="auto"/>
            <w:vAlign w:val="center"/>
          </w:tcPr>
          <w:p w14:paraId="05173734">
            <w:pPr>
              <w:jc w:val="center"/>
              <w:textAlignment w:val="center"/>
              <w:rPr>
                <w:rFonts w:cs="仿宋"/>
              </w:rPr>
            </w:pPr>
            <w:r>
              <w:rPr>
                <w:rFonts w:hint="eastAsia" w:cs="仿宋"/>
                <w:color w:val="FF0000"/>
                <w:kern w:val="0"/>
                <w:sz w:val="24"/>
                <w:szCs w:val="24"/>
                <w:lang w:bidi="ar"/>
              </w:rPr>
              <w:t>Office</w:t>
            </w:r>
          </w:p>
        </w:tc>
        <w:tc>
          <w:tcPr>
            <w:tcW w:w="2490" w:type="dxa"/>
            <w:tcBorders>
              <w:top w:val="single" w:color="auto" w:sz="4" w:space="0"/>
              <w:left w:val="single" w:color="auto" w:sz="4" w:space="0"/>
              <w:bottom w:val="single" w:color="auto" w:sz="4" w:space="0"/>
              <w:right w:val="single" w:color="auto" w:sz="4" w:space="0"/>
            </w:tcBorders>
            <w:shd w:val="clear" w:color="auto" w:fill="auto"/>
            <w:vAlign w:val="center"/>
          </w:tcPr>
          <w:p w14:paraId="27C42466">
            <w:pPr>
              <w:jc w:val="center"/>
              <w:textAlignment w:val="center"/>
              <w:rPr>
                <w:rFonts w:cs="仿宋"/>
              </w:rPr>
            </w:pPr>
            <w:r>
              <w:rPr>
                <w:rFonts w:hint="eastAsia" w:cs="仿宋"/>
                <w:color w:val="FF0000"/>
                <w:kern w:val="0"/>
                <w:sz w:val="24"/>
                <w:szCs w:val="24"/>
                <w:lang w:bidi="ar"/>
              </w:rPr>
              <w:t>专业增强版</w:t>
            </w:r>
          </w:p>
        </w:tc>
        <w:tc>
          <w:tcPr>
            <w:tcW w:w="2850" w:type="dxa"/>
            <w:tcBorders>
              <w:top w:val="single" w:color="auto" w:sz="4" w:space="0"/>
              <w:left w:val="single" w:color="auto" w:sz="4" w:space="0"/>
              <w:bottom w:val="single" w:color="auto" w:sz="4" w:space="0"/>
              <w:right w:val="single" w:color="auto" w:sz="4" w:space="0"/>
            </w:tcBorders>
            <w:shd w:val="clear" w:color="auto" w:fill="auto"/>
            <w:vAlign w:val="center"/>
          </w:tcPr>
          <w:p w14:paraId="5B5743DC">
            <w:pPr>
              <w:jc w:val="center"/>
              <w:textAlignment w:val="center"/>
              <w:rPr>
                <w:rFonts w:cs="仿宋"/>
              </w:rPr>
            </w:pPr>
            <w:r>
              <w:rPr>
                <w:rFonts w:hint="eastAsia" w:cs="仿宋"/>
                <w:color w:val="FF0000"/>
                <w:kern w:val="0"/>
                <w:sz w:val="22"/>
                <w:szCs w:val="22"/>
                <w:lang w:bidi="ar"/>
              </w:rPr>
              <w:t>商业软件</w:t>
            </w:r>
          </w:p>
        </w:tc>
        <w:tc>
          <w:tcPr>
            <w:tcW w:w="3100" w:type="dxa"/>
            <w:tcBorders>
              <w:top w:val="single" w:color="auto" w:sz="4" w:space="0"/>
              <w:left w:val="single" w:color="auto" w:sz="4" w:space="0"/>
              <w:bottom w:val="single" w:color="auto" w:sz="4" w:space="0"/>
              <w:right w:val="single" w:color="auto" w:sz="4" w:space="0"/>
            </w:tcBorders>
            <w:shd w:val="clear" w:color="auto" w:fill="auto"/>
            <w:vAlign w:val="center"/>
          </w:tcPr>
          <w:p w14:paraId="4300AB4A">
            <w:pPr>
              <w:widowControl w:val="0"/>
              <w:jc w:val="center"/>
              <w:rPr>
                <w:rFonts w:cs="仿宋"/>
              </w:rPr>
            </w:pPr>
          </w:p>
        </w:tc>
      </w:tr>
      <w:tr w14:paraId="19F58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tcBorders>
              <w:top w:val="single" w:color="auto" w:sz="4" w:space="0"/>
              <w:left w:val="single" w:color="auto" w:sz="4" w:space="0"/>
              <w:bottom w:val="single" w:color="auto" w:sz="4" w:space="0"/>
              <w:right w:val="single" w:color="auto" w:sz="4" w:space="0"/>
            </w:tcBorders>
            <w:shd w:val="clear" w:color="auto" w:fill="auto"/>
            <w:vAlign w:val="center"/>
          </w:tcPr>
          <w:p w14:paraId="538A78C9">
            <w:pPr>
              <w:jc w:val="center"/>
              <w:textAlignment w:val="center"/>
              <w:rPr>
                <w:rFonts w:cs="仿宋"/>
              </w:rPr>
            </w:pPr>
            <w:r>
              <w:rPr>
                <w:rFonts w:hint="eastAsia" w:cs="仿宋"/>
                <w:color w:val="FF0000"/>
                <w:kern w:val="0"/>
                <w:sz w:val="22"/>
                <w:szCs w:val="22"/>
                <w:lang w:bidi="ar"/>
              </w:rPr>
              <w:t>3</w:t>
            </w:r>
          </w:p>
        </w:tc>
        <w:tc>
          <w:tcPr>
            <w:tcW w:w="3771" w:type="dxa"/>
            <w:tcBorders>
              <w:top w:val="single" w:color="auto" w:sz="4" w:space="0"/>
              <w:left w:val="single" w:color="auto" w:sz="4" w:space="0"/>
              <w:bottom w:val="single" w:color="auto" w:sz="4" w:space="0"/>
              <w:right w:val="single" w:color="auto" w:sz="4" w:space="0"/>
            </w:tcBorders>
            <w:shd w:val="clear" w:color="auto" w:fill="auto"/>
            <w:vAlign w:val="center"/>
          </w:tcPr>
          <w:p w14:paraId="0371AE34">
            <w:pPr>
              <w:jc w:val="center"/>
              <w:textAlignment w:val="center"/>
              <w:rPr>
                <w:rFonts w:cs="仿宋"/>
              </w:rPr>
            </w:pPr>
            <w:r>
              <w:rPr>
                <w:rFonts w:hint="eastAsia" w:cs="仿宋"/>
                <w:color w:val="FF0000"/>
                <w:kern w:val="0"/>
                <w:sz w:val="24"/>
                <w:szCs w:val="24"/>
                <w:lang w:bidi="ar"/>
              </w:rPr>
              <w:t>WPS</w:t>
            </w:r>
          </w:p>
        </w:tc>
        <w:tc>
          <w:tcPr>
            <w:tcW w:w="2490" w:type="dxa"/>
            <w:tcBorders>
              <w:top w:val="single" w:color="auto" w:sz="4" w:space="0"/>
              <w:left w:val="single" w:color="auto" w:sz="4" w:space="0"/>
              <w:bottom w:val="single" w:color="auto" w:sz="4" w:space="0"/>
              <w:right w:val="single" w:color="auto" w:sz="4" w:space="0"/>
            </w:tcBorders>
            <w:shd w:val="clear" w:color="auto" w:fill="auto"/>
            <w:vAlign w:val="center"/>
          </w:tcPr>
          <w:p w14:paraId="60D7F1C0">
            <w:pPr>
              <w:jc w:val="center"/>
              <w:textAlignment w:val="center"/>
              <w:rPr>
                <w:rFonts w:cs="仿宋"/>
              </w:rPr>
            </w:pPr>
            <w:r>
              <w:rPr>
                <w:rFonts w:hint="eastAsia" w:cs="仿宋"/>
                <w:color w:val="FF0000"/>
                <w:kern w:val="0"/>
                <w:sz w:val="24"/>
                <w:szCs w:val="24"/>
                <w:lang w:bidi="ar"/>
              </w:rPr>
              <w:t>365教育版</w:t>
            </w:r>
          </w:p>
        </w:tc>
        <w:tc>
          <w:tcPr>
            <w:tcW w:w="2850" w:type="dxa"/>
            <w:tcBorders>
              <w:top w:val="single" w:color="auto" w:sz="4" w:space="0"/>
              <w:left w:val="single" w:color="auto" w:sz="4" w:space="0"/>
              <w:bottom w:val="single" w:color="auto" w:sz="4" w:space="0"/>
              <w:right w:val="single" w:color="auto" w:sz="4" w:space="0"/>
            </w:tcBorders>
            <w:shd w:val="clear" w:color="auto" w:fill="auto"/>
            <w:vAlign w:val="center"/>
          </w:tcPr>
          <w:p w14:paraId="40897A71">
            <w:pPr>
              <w:jc w:val="center"/>
              <w:textAlignment w:val="center"/>
              <w:rPr>
                <w:rFonts w:cs="仿宋"/>
              </w:rPr>
            </w:pPr>
            <w:r>
              <w:rPr>
                <w:rFonts w:hint="eastAsia" w:cs="仿宋"/>
                <w:color w:val="FF0000"/>
                <w:kern w:val="0"/>
                <w:sz w:val="22"/>
                <w:szCs w:val="22"/>
                <w:lang w:bidi="ar"/>
              </w:rPr>
              <w:t>商业软件</w:t>
            </w:r>
          </w:p>
        </w:tc>
        <w:tc>
          <w:tcPr>
            <w:tcW w:w="3100" w:type="dxa"/>
            <w:tcBorders>
              <w:top w:val="single" w:color="auto" w:sz="4" w:space="0"/>
              <w:left w:val="single" w:color="auto" w:sz="4" w:space="0"/>
              <w:bottom w:val="single" w:color="auto" w:sz="4" w:space="0"/>
              <w:right w:val="single" w:color="auto" w:sz="4" w:space="0"/>
            </w:tcBorders>
            <w:shd w:val="clear" w:color="auto" w:fill="auto"/>
            <w:vAlign w:val="center"/>
          </w:tcPr>
          <w:p w14:paraId="6D444157">
            <w:pPr>
              <w:widowControl w:val="0"/>
              <w:jc w:val="center"/>
              <w:rPr>
                <w:rFonts w:cs="仿宋"/>
              </w:rPr>
            </w:pPr>
          </w:p>
        </w:tc>
      </w:tr>
      <w:tr w14:paraId="250D2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tcBorders>
              <w:top w:val="single" w:color="auto" w:sz="4" w:space="0"/>
              <w:left w:val="single" w:color="auto" w:sz="4" w:space="0"/>
              <w:bottom w:val="single" w:color="auto" w:sz="4" w:space="0"/>
              <w:right w:val="single" w:color="auto" w:sz="4" w:space="0"/>
            </w:tcBorders>
            <w:shd w:val="clear" w:color="auto" w:fill="auto"/>
            <w:vAlign w:val="center"/>
          </w:tcPr>
          <w:p w14:paraId="2C2FC419">
            <w:pPr>
              <w:jc w:val="center"/>
              <w:textAlignment w:val="center"/>
              <w:rPr>
                <w:rFonts w:cs="仿宋"/>
              </w:rPr>
            </w:pPr>
            <w:r>
              <w:rPr>
                <w:rFonts w:hint="eastAsia" w:cs="仿宋"/>
                <w:color w:val="FF0000"/>
                <w:kern w:val="0"/>
                <w:sz w:val="22"/>
                <w:szCs w:val="22"/>
                <w:lang w:bidi="ar"/>
              </w:rPr>
              <w:t>4</w:t>
            </w:r>
          </w:p>
        </w:tc>
        <w:tc>
          <w:tcPr>
            <w:tcW w:w="3771" w:type="dxa"/>
            <w:tcBorders>
              <w:top w:val="single" w:color="auto" w:sz="4" w:space="0"/>
              <w:left w:val="single" w:color="auto" w:sz="4" w:space="0"/>
              <w:bottom w:val="single" w:color="auto" w:sz="4" w:space="0"/>
              <w:right w:val="single" w:color="auto" w:sz="4" w:space="0"/>
            </w:tcBorders>
            <w:shd w:val="clear" w:color="auto" w:fill="auto"/>
            <w:vAlign w:val="center"/>
          </w:tcPr>
          <w:p w14:paraId="076469C6">
            <w:pPr>
              <w:jc w:val="center"/>
              <w:textAlignment w:val="center"/>
              <w:rPr>
                <w:rFonts w:cs="仿宋"/>
              </w:rPr>
            </w:pPr>
            <w:r>
              <w:rPr>
                <w:rFonts w:hint="eastAsia" w:cs="仿宋"/>
                <w:color w:val="FF0000"/>
                <w:kern w:val="0"/>
                <w:sz w:val="22"/>
                <w:szCs w:val="22"/>
                <w:lang w:bidi="ar"/>
              </w:rPr>
              <w:t>Windows</w:t>
            </w:r>
          </w:p>
        </w:tc>
        <w:tc>
          <w:tcPr>
            <w:tcW w:w="2490" w:type="dxa"/>
            <w:tcBorders>
              <w:top w:val="single" w:color="auto" w:sz="4" w:space="0"/>
              <w:left w:val="single" w:color="auto" w:sz="4" w:space="0"/>
              <w:bottom w:val="single" w:color="auto" w:sz="4" w:space="0"/>
              <w:right w:val="single" w:color="auto" w:sz="4" w:space="0"/>
            </w:tcBorders>
            <w:shd w:val="clear" w:color="auto" w:fill="auto"/>
            <w:vAlign w:val="center"/>
          </w:tcPr>
          <w:p w14:paraId="025D7D9D">
            <w:pPr>
              <w:jc w:val="center"/>
              <w:textAlignment w:val="center"/>
              <w:rPr>
                <w:rFonts w:cs="仿宋"/>
              </w:rPr>
            </w:pPr>
            <w:r>
              <w:rPr>
                <w:rFonts w:hint="eastAsia" w:cs="仿宋"/>
                <w:color w:val="FF0000"/>
                <w:kern w:val="0"/>
                <w:sz w:val="22"/>
                <w:szCs w:val="22"/>
                <w:lang w:bidi="ar"/>
              </w:rPr>
              <w:t>神州网信版</w:t>
            </w:r>
          </w:p>
        </w:tc>
        <w:tc>
          <w:tcPr>
            <w:tcW w:w="2850" w:type="dxa"/>
            <w:tcBorders>
              <w:top w:val="single" w:color="auto" w:sz="4" w:space="0"/>
              <w:left w:val="single" w:color="auto" w:sz="4" w:space="0"/>
              <w:bottom w:val="single" w:color="auto" w:sz="4" w:space="0"/>
              <w:right w:val="single" w:color="auto" w:sz="4" w:space="0"/>
            </w:tcBorders>
            <w:shd w:val="clear" w:color="auto" w:fill="auto"/>
            <w:vAlign w:val="center"/>
          </w:tcPr>
          <w:p w14:paraId="12F2F49A">
            <w:pPr>
              <w:jc w:val="center"/>
              <w:textAlignment w:val="center"/>
              <w:rPr>
                <w:rFonts w:cs="仿宋"/>
              </w:rPr>
            </w:pPr>
            <w:r>
              <w:rPr>
                <w:rFonts w:hint="eastAsia" w:cs="仿宋"/>
                <w:color w:val="FF0000"/>
                <w:kern w:val="0"/>
                <w:sz w:val="22"/>
                <w:szCs w:val="22"/>
                <w:lang w:bidi="ar"/>
              </w:rPr>
              <w:t>OEM软件</w:t>
            </w:r>
          </w:p>
        </w:tc>
        <w:tc>
          <w:tcPr>
            <w:tcW w:w="3100" w:type="dxa"/>
            <w:tcBorders>
              <w:top w:val="single" w:color="auto" w:sz="4" w:space="0"/>
              <w:left w:val="single" w:color="auto" w:sz="4" w:space="0"/>
              <w:bottom w:val="single" w:color="auto" w:sz="4" w:space="0"/>
              <w:right w:val="single" w:color="auto" w:sz="4" w:space="0"/>
            </w:tcBorders>
            <w:shd w:val="clear" w:color="auto" w:fill="auto"/>
            <w:vAlign w:val="center"/>
          </w:tcPr>
          <w:p w14:paraId="495A31C3">
            <w:pPr>
              <w:widowControl w:val="0"/>
              <w:jc w:val="center"/>
              <w:rPr>
                <w:rFonts w:cs="仿宋"/>
              </w:rPr>
            </w:pPr>
          </w:p>
        </w:tc>
      </w:tr>
      <w:tr w14:paraId="0BA89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tcBorders>
              <w:top w:val="single" w:color="auto" w:sz="4" w:space="0"/>
              <w:left w:val="single" w:color="auto" w:sz="4" w:space="0"/>
              <w:bottom w:val="single" w:color="auto" w:sz="4" w:space="0"/>
              <w:right w:val="single" w:color="auto" w:sz="4" w:space="0"/>
            </w:tcBorders>
            <w:shd w:val="clear" w:color="auto" w:fill="auto"/>
            <w:vAlign w:val="center"/>
          </w:tcPr>
          <w:p w14:paraId="7A6A80E7">
            <w:pPr>
              <w:jc w:val="center"/>
              <w:textAlignment w:val="center"/>
              <w:rPr>
                <w:rFonts w:cs="仿宋"/>
              </w:rPr>
            </w:pPr>
            <w:r>
              <w:rPr>
                <w:rFonts w:hint="eastAsia" w:cs="仿宋"/>
                <w:color w:val="FF0000"/>
                <w:kern w:val="0"/>
                <w:sz w:val="22"/>
                <w:szCs w:val="22"/>
                <w:lang w:bidi="ar"/>
              </w:rPr>
              <w:t>5</w:t>
            </w:r>
          </w:p>
        </w:tc>
        <w:tc>
          <w:tcPr>
            <w:tcW w:w="3771" w:type="dxa"/>
            <w:tcBorders>
              <w:top w:val="single" w:color="auto" w:sz="4" w:space="0"/>
              <w:left w:val="single" w:color="auto" w:sz="4" w:space="0"/>
              <w:bottom w:val="single" w:color="auto" w:sz="4" w:space="0"/>
              <w:right w:val="single" w:color="auto" w:sz="4" w:space="0"/>
            </w:tcBorders>
            <w:shd w:val="clear" w:color="auto" w:fill="auto"/>
            <w:vAlign w:val="center"/>
          </w:tcPr>
          <w:p w14:paraId="629BBCD5">
            <w:pPr>
              <w:jc w:val="center"/>
              <w:textAlignment w:val="center"/>
              <w:rPr>
                <w:rFonts w:cs="仿宋"/>
              </w:rPr>
            </w:pPr>
            <w:r>
              <w:rPr>
                <w:rFonts w:hint="eastAsia" w:cs="仿宋"/>
                <w:color w:val="FF0000"/>
                <w:kern w:val="0"/>
                <w:sz w:val="22"/>
                <w:szCs w:val="22"/>
                <w:lang w:bidi="ar"/>
              </w:rPr>
              <w:t>360杀毒</w:t>
            </w:r>
          </w:p>
        </w:tc>
        <w:tc>
          <w:tcPr>
            <w:tcW w:w="2490" w:type="dxa"/>
            <w:tcBorders>
              <w:top w:val="single" w:color="auto" w:sz="4" w:space="0"/>
              <w:left w:val="single" w:color="auto" w:sz="4" w:space="0"/>
              <w:bottom w:val="single" w:color="auto" w:sz="4" w:space="0"/>
              <w:right w:val="single" w:color="auto" w:sz="4" w:space="0"/>
            </w:tcBorders>
            <w:shd w:val="clear" w:color="auto" w:fill="auto"/>
            <w:vAlign w:val="center"/>
          </w:tcPr>
          <w:p w14:paraId="43F532EE">
            <w:pPr>
              <w:jc w:val="center"/>
              <w:textAlignment w:val="center"/>
              <w:rPr>
                <w:rFonts w:cs="仿宋"/>
              </w:rPr>
            </w:pPr>
            <w:r>
              <w:rPr>
                <w:rFonts w:hint="eastAsia" w:cs="仿宋"/>
                <w:color w:val="FF0000"/>
                <w:sz w:val="22"/>
                <w:szCs w:val="22"/>
                <w:lang w:bidi="ar"/>
              </w:rPr>
              <w:t>——</w:t>
            </w:r>
          </w:p>
        </w:tc>
        <w:tc>
          <w:tcPr>
            <w:tcW w:w="2850" w:type="dxa"/>
            <w:tcBorders>
              <w:top w:val="single" w:color="auto" w:sz="4" w:space="0"/>
              <w:left w:val="single" w:color="auto" w:sz="4" w:space="0"/>
              <w:bottom w:val="single" w:color="auto" w:sz="4" w:space="0"/>
              <w:right w:val="single" w:color="auto" w:sz="4" w:space="0"/>
            </w:tcBorders>
            <w:shd w:val="clear" w:color="auto" w:fill="auto"/>
            <w:vAlign w:val="center"/>
          </w:tcPr>
          <w:p w14:paraId="3521EF18">
            <w:pPr>
              <w:jc w:val="center"/>
              <w:textAlignment w:val="center"/>
              <w:rPr>
                <w:rFonts w:cs="仿宋"/>
              </w:rPr>
            </w:pPr>
            <w:r>
              <w:rPr>
                <w:rFonts w:hint="eastAsia" w:cs="仿宋"/>
                <w:color w:val="FF0000"/>
                <w:kern w:val="0"/>
                <w:sz w:val="22"/>
                <w:szCs w:val="22"/>
                <w:lang w:bidi="ar"/>
              </w:rPr>
              <w:t>免费软件</w:t>
            </w:r>
          </w:p>
        </w:tc>
        <w:tc>
          <w:tcPr>
            <w:tcW w:w="3100" w:type="dxa"/>
            <w:tcBorders>
              <w:top w:val="single" w:color="auto" w:sz="4" w:space="0"/>
              <w:left w:val="single" w:color="auto" w:sz="4" w:space="0"/>
              <w:bottom w:val="single" w:color="auto" w:sz="4" w:space="0"/>
              <w:right w:val="single" w:color="auto" w:sz="4" w:space="0"/>
            </w:tcBorders>
            <w:shd w:val="clear" w:color="auto" w:fill="auto"/>
            <w:vAlign w:val="center"/>
          </w:tcPr>
          <w:p w14:paraId="2EE9A0FF">
            <w:pPr>
              <w:widowControl w:val="0"/>
              <w:jc w:val="center"/>
              <w:rPr>
                <w:rFonts w:cs="仿宋"/>
              </w:rPr>
            </w:pPr>
          </w:p>
        </w:tc>
      </w:tr>
    </w:tbl>
    <w:p w14:paraId="2D0AC54E">
      <w:pPr>
        <w:widowControl w:val="0"/>
        <w:adjustRightInd w:val="0"/>
        <w:snapToGrid w:val="0"/>
        <w:spacing w:line="400" w:lineRule="exact"/>
        <w:jc w:val="left"/>
        <w:rPr>
          <w:rFonts w:cs="仿宋"/>
          <w:sz w:val="24"/>
          <w:szCs w:val="24"/>
        </w:rPr>
      </w:pPr>
      <w:r>
        <w:rPr>
          <w:rFonts w:hint="eastAsia" w:cs="仿宋"/>
          <w:sz w:val="24"/>
          <w:szCs w:val="24"/>
          <w:lang w:bidi="ar"/>
        </w:rPr>
        <w:t>备注：</w:t>
      </w:r>
      <w:r>
        <w:rPr>
          <w:rFonts w:hint="eastAsia" w:cs="仿宋"/>
          <w:color w:val="FF0000"/>
          <w:sz w:val="24"/>
          <w:szCs w:val="24"/>
          <w:lang w:bidi="ar"/>
        </w:rPr>
        <w:t>1、各单位于2026年10月12日上午12点前将本表格发送至电子邮箱：</w:t>
      </w:r>
      <w:r>
        <w:rPr>
          <w:rFonts w:hint="eastAsia" w:cs="仿宋"/>
          <w:sz w:val="24"/>
          <w:szCs w:val="24"/>
          <w:lang w:bidi="ar"/>
        </w:rPr>
        <w:fldChar w:fldCharType="begin"/>
      </w:r>
      <w:r>
        <w:rPr>
          <w:rFonts w:hint="eastAsia" w:cs="仿宋"/>
          <w:sz w:val="24"/>
          <w:szCs w:val="24"/>
          <w:lang w:bidi="ar"/>
        </w:rPr>
        <w:instrText xml:space="preserve"> HYPERLINK "mailto:xxzx@gxmu.edu.cn" </w:instrText>
      </w:r>
      <w:r>
        <w:rPr>
          <w:rFonts w:hint="eastAsia" w:cs="仿宋"/>
          <w:sz w:val="24"/>
          <w:szCs w:val="24"/>
          <w:lang w:bidi="ar"/>
        </w:rPr>
        <w:fldChar w:fldCharType="separate"/>
      </w:r>
      <w:r>
        <w:rPr>
          <w:rStyle w:val="15"/>
          <w:rFonts w:hint="eastAsia" w:cs="仿宋"/>
          <w:color w:val="FF0000"/>
          <w:sz w:val="24"/>
          <w:szCs w:val="24"/>
          <w:u w:val="none"/>
        </w:rPr>
        <w:t>xxzx@gxmu.edu.cn</w:t>
      </w:r>
      <w:r>
        <w:rPr>
          <w:rFonts w:hint="eastAsia" w:cs="仿宋"/>
          <w:sz w:val="24"/>
          <w:szCs w:val="24"/>
          <w:lang w:bidi="ar"/>
        </w:rPr>
        <w:fldChar w:fldCharType="end"/>
      </w:r>
      <w:r>
        <w:rPr>
          <w:rFonts w:hint="eastAsia" w:cs="仿宋"/>
          <w:color w:val="FF0000"/>
          <w:sz w:val="24"/>
          <w:szCs w:val="24"/>
          <w:lang w:bidi="ar"/>
        </w:rPr>
        <w:t>。</w:t>
      </w:r>
    </w:p>
    <w:p w14:paraId="45A1733B">
      <w:pPr>
        <w:widowControl w:val="0"/>
        <w:numPr>
          <w:ilvl w:val="0"/>
          <w:numId w:val="15"/>
        </w:numPr>
        <w:adjustRightInd w:val="0"/>
        <w:snapToGrid w:val="0"/>
        <w:spacing w:line="400" w:lineRule="exact"/>
        <w:ind w:firstLine="720" w:firstLineChars="300"/>
        <w:jc w:val="left"/>
        <w:rPr>
          <w:rFonts w:cs="仿宋"/>
          <w:sz w:val="24"/>
          <w:szCs w:val="24"/>
        </w:rPr>
      </w:pPr>
      <w:r>
        <w:rPr>
          <w:rFonts w:hint="eastAsia" w:cs="仿宋"/>
          <w:sz w:val="24"/>
          <w:szCs w:val="24"/>
          <w:lang w:bidi="ar"/>
        </w:rPr>
        <w:t>未尽事宜请联系信息中心，电话：0771-5354532，联系人：农老师、黄老师。</w:t>
      </w:r>
    </w:p>
    <w:p w14:paraId="25B7E937">
      <w:pPr>
        <w:widowControl w:val="0"/>
        <w:numPr>
          <w:ilvl w:val="0"/>
          <w:numId w:val="15"/>
        </w:numPr>
        <w:adjustRightInd w:val="0"/>
        <w:snapToGrid w:val="0"/>
        <w:spacing w:line="400" w:lineRule="exact"/>
        <w:ind w:firstLine="720" w:firstLineChars="300"/>
        <w:jc w:val="left"/>
        <w:rPr>
          <w:rFonts w:cs="仿宋"/>
        </w:rPr>
      </w:pPr>
      <w:r>
        <w:rPr>
          <w:rFonts w:hint="eastAsia" w:cs="仿宋"/>
          <w:sz w:val="24"/>
          <w:szCs w:val="24"/>
          <w:lang w:bidi="ar"/>
        </w:rPr>
        <w:t>注：附件需要上传Word版本及扫描成PDF的版本。</w:t>
      </w:r>
    </w:p>
    <w:p w14:paraId="036A95A1">
      <w:pPr>
        <w:pStyle w:val="2"/>
        <w:numPr>
          <w:ilvl w:val="0"/>
          <w:numId w:val="16"/>
        </w:numPr>
        <w:ind w:left="1140"/>
        <w:rPr>
          <w:rFonts w:cs="仿宋"/>
        </w:rPr>
        <w:sectPr>
          <w:pgSz w:w="16838" w:h="11906" w:orient="landscape"/>
          <w:pgMar w:top="1134" w:right="1440" w:bottom="1134" w:left="1440" w:header="851" w:footer="992" w:gutter="0"/>
          <w:cols w:space="0" w:num="1"/>
          <w:docGrid w:type="lines" w:linePitch="312" w:charSpace="0"/>
        </w:sectPr>
      </w:pPr>
    </w:p>
    <w:p w14:paraId="6F9E63AE">
      <w:pPr>
        <w:widowControl w:val="0"/>
        <w:ind w:right="420"/>
        <w:jc w:val="left"/>
        <w:rPr>
          <w:rFonts w:cs="仿宋"/>
          <w:b/>
        </w:rPr>
      </w:pPr>
      <w:r>
        <w:rPr>
          <w:rFonts w:hint="eastAsia" w:cs="仿宋"/>
          <w:b/>
          <w:lang w:bidi="ar"/>
        </w:rPr>
        <w:t>附件四</w:t>
      </w:r>
    </w:p>
    <w:p w14:paraId="287B3422">
      <w:pPr>
        <w:widowControl w:val="0"/>
        <w:spacing w:after="240"/>
        <w:jc w:val="center"/>
        <w:rPr>
          <w:rFonts w:cs="仿宋"/>
          <w:sz w:val="44"/>
          <w:szCs w:val="44"/>
        </w:rPr>
      </w:pPr>
      <w:r>
        <w:rPr>
          <w:rFonts w:hint="eastAsia" w:cs="仿宋"/>
          <w:sz w:val="44"/>
          <w:szCs w:val="44"/>
          <w:lang w:bidi="ar"/>
        </w:rPr>
        <w:t>使用正版化软件承诺书</w:t>
      </w:r>
    </w:p>
    <w:p w14:paraId="1A302A4F">
      <w:pPr>
        <w:widowControl w:val="0"/>
        <w:spacing w:line="360" w:lineRule="auto"/>
        <w:ind w:firstLine="600" w:firstLineChars="200"/>
        <w:rPr>
          <w:rFonts w:cs="仿宋"/>
          <w:sz w:val="30"/>
          <w:szCs w:val="30"/>
        </w:rPr>
      </w:pPr>
      <w:r>
        <w:rPr>
          <w:rFonts w:hint="eastAsia" w:cs="仿宋"/>
          <w:sz w:val="30"/>
          <w:szCs w:val="30"/>
          <w:lang w:bidi="ar"/>
        </w:rPr>
        <w:t>为落实广西医科大学软件正版化工作要求，保护知识产权，规范本单位办公软件使用管理，现郑重作出以下承诺：</w:t>
      </w:r>
    </w:p>
    <w:p w14:paraId="0D5C0DF7">
      <w:pPr>
        <w:widowControl w:val="0"/>
        <w:spacing w:line="360" w:lineRule="auto"/>
        <w:ind w:firstLine="600" w:firstLineChars="200"/>
        <w:rPr>
          <w:rFonts w:cs="仿宋"/>
          <w:sz w:val="30"/>
          <w:szCs w:val="30"/>
        </w:rPr>
      </w:pPr>
      <w:r>
        <w:rPr>
          <w:rFonts w:hint="eastAsia" w:cs="仿宋"/>
          <w:sz w:val="30"/>
          <w:szCs w:val="30"/>
          <w:lang w:bidi="ar"/>
        </w:rPr>
        <w:t>一、本单位负责人为软件正版化工作第一责任人，统筹负责本单位所有办公设备的软件使用管理工作，督促全体工作人员严格遵守学校软件正版化相关管理规定。</w:t>
      </w:r>
    </w:p>
    <w:p w14:paraId="1DED1FFB">
      <w:pPr>
        <w:widowControl w:val="0"/>
        <w:spacing w:line="360" w:lineRule="auto"/>
        <w:ind w:firstLine="600" w:firstLineChars="200"/>
        <w:rPr>
          <w:rFonts w:cs="仿宋"/>
          <w:sz w:val="30"/>
          <w:szCs w:val="30"/>
        </w:rPr>
      </w:pPr>
      <w:r>
        <w:rPr>
          <w:rFonts w:hint="eastAsia" w:cs="仿宋"/>
          <w:sz w:val="30"/>
          <w:szCs w:val="30"/>
          <w:lang w:bidi="ar"/>
        </w:rPr>
        <w:t>二、经全面自查确认，本单位当前所有在用办公设备上，均未安装盗版操作系统及办公软件，所有已安装使用的软件均具备合法授权。</w:t>
      </w:r>
    </w:p>
    <w:p w14:paraId="308A15DD">
      <w:pPr>
        <w:widowControl w:val="0"/>
        <w:spacing w:line="360" w:lineRule="auto"/>
        <w:ind w:firstLine="600" w:firstLineChars="200"/>
        <w:rPr>
          <w:rFonts w:cs="仿宋"/>
          <w:sz w:val="30"/>
          <w:szCs w:val="30"/>
        </w:rPr>
      </w:pPr>
      <w:r>
        <w:rPr>
          <w:rFonts w:hint="eastAsia" w:cs="仿宋"/>
          <w:sz w:val="30"/>
          <w:szCs w:val="30"/>
          <w:lang w:bidi="ar"/>
        </w:rPr>
        <w:t>三、今后本单位所属办公设备新增、更新软件，一律通过学校正版软件服务渠道或正规授权途径合规办理，绝不安装、使用任何未经授权的软件，不复制、不传播盗版软件资源。</w:t>
      </w:r>
    </w:p>
    <w:p w14:paraId="1FA9E4CD">
      <w:pPr>
        <w:widowControl w:val="0"/>
        <w:spacing w:line="360" w:lineRule="auto"/>
        <w:ind w:firstLine="600" w:firstLineChars="200"/>
        <w:rPr>
          <w:rFonts w:cs="仿宋"/>
          <w:sz w:val="30"/>
          <w:szCs w:val="30"/>
        </w:rPr>
      </w:pPr>
      <w:r>
        <w:rPr>
          <w:rFonts w:hint="eastAsia" w:cs="仿宋"/>
          <w:sz w:val="30"/>
          <w:szCs w:val="30"/>
          <w:lang w:bidi="ar"/>
        </w:rPr>
        <w:t>四、定期做好本单位内部软件使用情况自查和正版化宣传提醒，主动配合学校开展的各项检查工作，对发现的问题及时整改。</w:t>
      </w:r>
    </w:p>
    <w:p w14:paraId="2D9E2262">
      <w:pPr>
        <w:widowControl w:val="0"/>
        <w:spacing w:line="360" w:lineRule="auto"/>
        <w:ind w:firstLine="600" w:firstLineChars="200"/>
        <w:rPr>
          <w:rFonts w:cs="仿宋"/>
          <w:sz w:val="30"/>
          <w:szCs w:val="30"/>
        </w:rPr>
      </w:pPr>
      <w:r>
        <w:rPr>
          <w:rFonts w:hint="eastAsia" w:cs="仿宋"/>
          <w:sz w:val="30"/>
          <w:szCs w:val="30"/>
          <w:lang w:bidi="ar"/>
        </w:rPr>
        <w:t>特此承诺。</w:t>
      </w:r>
    </w:p>
    <w:p w14:paraId="765FCE64">
      <w:pPr>
        <w:widowControl w:val="0"/>
        <w:spacing w:before="240" w:after="240"/>
        <w:ind w:right="1120" w:firstLine="4200" w:firstLineChars="1400"/>
        <w:jc w:val="left"/>
        <w:rPr>
          <w:rFonts w:cs="仿宋"/>
          <w:sz w:val="30"/>
          <w:szCs w:val="30"/>
        </w:rPr>
      </w:pPr>
      <w:r>
        <w:rPr>
          <w:rFonts w:hint="eastAsia" w:cs="仿宋"/>
          <w:sz w:val="30"/>
          <w:szCs w:val="30"/>
          <w:lang w:bidi="ar"/>
        </w:rPr>
        <w:t xml:space="preserve">承诺单位（盖章）    </w:t>
      </w:r>
    </w:p>
    <w:p w14:paraId="6294B3E0">
      <w:pPr>
        <w:widowControl w:val="0"/>
        <w:spacing w:before="240" w:after="240"/>
        <w:ind w:right="1120" w:firstLine="4200" w:firstLineChars="1400"/>
        <w:jc w:val="left"/>
        <w:rPr>
          <w:rFonts w:cs="仿宋"/>
          <w:sz w:val="30"/>
          <w:szCs w:val="30"/>
        </w:rPr>
      </w:pPr>
      <w:r>
        <w:rPr>
          <w:rFonts w:hint="eastAsia" w:cs="仿宋"/>
          <w:sz w:val="30"/>
          <w:szCs w:val="30"/>
          <w:lang w:bidi="ar"/>
        </w:rPr>
        <w:t xml:space="preserve">负责人（签字）：            </w:t>
      </w:r>
    </w:p>
    <w:p w14:paraId="2757FAE1">
      <w:pPr>
        <w:widowControl w:val="0"/>
        <w:spacing w:before="240" w:after="240"/>
        <w:ind w:right="1120" w:firstLine="4200" w:firstLineChars="1400"/>
        <w:jc w:val="left"/>
        <w:rPr>
          <w:rFonts w:cs="仿宋"/>
        </w:rPr>
      </w:pPr>
      <w:r>
        <w:rPr>
          <w:rFonts w:hint="eastAsia" w:cs="仿宋"/>
          <w:sz w:val="30"/>
          <w:szCs w:val="30"/>
          <w:lang w:bidi="ar"/>
        </w:rPr>
        <w:t>日期：    年   月   日</w:t>
      </w:r>
    </w:p>
    <w:p w14:paraId="2550F366">
      <w:pPr>
        <w:pStyle w:val="2"/>
        <w:ind w:left="720"/>
        <w:rPr>
          <w:rFonts w:cs="仿宋"/>
        </w:rPr>
        <w:sectPr>
          <w:pgSz w:w="11906" w:h="16838"/>
          <w:pgMar w:top="1440" w:right="1134" w:bottom="1440" w:left="1134" w:header="851" w:footer="992" w:gutter="0"/>
          <w:cols w:space="0" w:num="1"/>
          <w:docGrid w:type="lines" w:linePitch="312" w:charSpace="0"/>
        </w:sectPr>
      </w:pPr>
    </w:p>
    <w:p w14:paraId="49A266FA">
      <w:pPr>
        <w:pStyle w:val="2"/>
        <w:numPr>
          <w:ilvl w:val="0"/>
          <w:numId w:val="2"/>
        </w:numPr>
        <w:ind w:left="840"/>
      </w:pPr>
      <w:bookmarkStart w:id="20" w:name="_Toc4350"/>
      <w:r>
        <w:rPr>
          <w:rFonts w:hint="eastAsia"/>
        </w:rPr>
        <w:t>其他说明</w:t>
      </w:r>
      <w:bookmarkEnd w:id="20"/>
    </w:p>
    <w:p w14:paraId="0BFBF9E4">
      <w:pPr>
        <w:pStyle w:val="16"/>
        <w:ind w:firstLine="0" w:firstLineChars="0"/>
        <w:rPr>
          <w:rFonts w:ascii="Times New Roman" w:hAnsi="Times New Roman" w:eastAsia="方正仿宋_GB2312" w:cs="Times New Roman"/>
          <w:color w:val="000000"/>
          <w:kern w:val="0"/>
          <w:lang w:bidi="ar"/>
        </w:rPr>
      </w:pPr>
    </w:p>
    <w:p w14:paraId="331243BE">
      <w:pPr>
        <w:pStyle w:val="3"/>
        <w:numPr>
          <w:ilvl w:val="0"/>
          <w:numId w:val="17"/>
        </w:numPr>
        <w:ind w:left="0" w:leftChars="0" w:firstLine="420" w:firstLineChars="0"/>
        <w:rPr>
          <w:rFonts w:hint="eastAsia"/>
        </w:rPr>
      </w:pPr>
      <w:bookmarkStart w:id="21" w:name="_Toc7818"/>
      <w:r>
        <w:rPr>
          <w:rFonts w:hint="eastAsia"/>
        </w:rPr>
        <w:t>常见问题与工具</w:t>
      </w:r>
      <w:bookmarkEnd w:id="21"/>
    </w:p>
    <w:p w14:paraId="5185488B">
      <w:pPr>
        <w:pStyle w:val="4"/>
        <w:pageBreakBefore w:val="0"/>
        <w:widowControl/>
        <w:numPr>
          <w:ilvl w:val="0"/>
          <w:numId w:val="18"/>
        </w:numPr>
        <w:kinsoku/>
        <w:wordWrap/>
        <w:overflowPunct/>
        <w:topLinePunct w:val="0"/>
        <w:autoSpaceDE/>
        <w:autoSpaceDN/>
        <w:bidi w:val="0"/>
        <w:adjustRightInd/>
        <w:snapToGrid/>
        <w:spacing w:line="560" w:lineRule="exact"/>
        <w:textAlignment w:val="auto"/>
        <w:rPr>
          <w:rFonts w:hint="default"/>
          <w:lang w:val="en-US" w:eastAsia="zh-CN"/>
        </w:rPr>
      </w:pPr>
      <w:bookmarkStart w:id="22" w:name="_Toc6114"/>
      <w:r>
        <w:rPr>
          <w:rFonts w:hint="eastAsia"/>
        </w:rPr>
        <w:t>Windows未看到KMS计算机IP，操作系统为专业版</w:t>
      </w:r>
      <w:r>
        <w:rPr>
          <w:rFonts w:hint="eastAsia"/>
          <w:lang w:val="en-US" w:eastAsia="zh-CN"/>
        </w:rPr>
        <w:t>(非场地授权激活）</w:t>
      </w:r>
      <w:bookmarkEnd w:id="22"/>
    </w:p>
    <w:p w14:paraId="3939FEA3">
      <w:pPr>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eastAsia="仿宋"/>
          <w:lang w:val="en-US" w:eastAsia="zh-CN"/>
        </w:rPr>
      </w:pPr>
      <w:r>
        <w:rPr>
          <w:rFonts w:hint="eastAsia" w:cs="仿宋"/>
        </w:rPr>
        <w:t>运行【Windows版本及合规性检测工具】</w:t>
      </w:r>
      <w:r>
        <w:rPr>
          <w:rFonts w:hint="eastAsia" w:cs="仿宋"/>
          <w:lang w:val="en-US" w:eastAsia="zh-CN"/>
        </w:rPr>
        <w:t>出现（方法见前面章节--</w:t>
      </w:r>
      <w:r>
        <w:rPr>
          <w:rFonts w:hint="eastAsia" w:cs="仿宋"/>
        </w:rPr>
        <w:t>场地授权正版判断方法</w:t>
      </w:r>
      <w:r>
        <w:rPr>
          <w:rFonts w:hint="eastAsia" w:cs="仿宋"/>
          <w:lang w:eastAsia="zh-CN"/>
        </w:rPr>
        <w:t>），</w:t>
      </w:r>
      <w:r>
        <w:rPr>
          <w:rFonts w:hint="eastAsia"/>
        </w:rPr>
        <w:t>未看到KMS计算机IP</w:t>
      </w:r>
      <w:r>
        <w:rPr>
          <w:rFonts w:hint="eastAsia"/>
          <w:lang w:eastAsia="zh-CN"/>
        </w:rPr>
        <w:t>。</w:t>
      </w:r>
    </w:p>
    <w:p w14:paraId="6B93C3CE">
      <w:pPr>
        <w:spacing w:line="240" w:lineRule="auto"/>
        <w:jc w:val="center"/>
        <w:rPr>
          <w:rFonts w:cs="仿宋"/>
        </w:rPr>
      </w:pPr>
      <w:r>
        <w:rPr>
          <w:rFonts w:hint="eastAsia" w:cs="仿宋"/>
        </w:rPr>
        <w:drawing>
          <wp:inline distT="0" distB="0" distL="114300" distR="114300">
            <wp:extent cx="3339465" cy="2128520"/>
            <wp:effectExtent l="0" t="0" r="635" b="5080"/>
            <wp:docPr id="2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7"/>
                    <pic:cNvPicPr>
                      <a:picLocks noChangeAspect="1"/>
                    </pic:cNvPicPr>
                  </pic:nvPicPr>
                  <pic:blipFill>
                    <a:blip r:embed="rId45"/>
                    <a:stretch>
                      <a:fillRect/>
                    </a:stretch>
                  </pic:blipFill>
                  <pic:spPr>
                    <a:xfrm>
                      <a:off x="0" y="0"/>
                      <a:ext cx="3339465" cy="2128520"/>
                    </a:xfrm>
                    <a:prstGeom prst="rect">
                      <a:avLst/>
                    </a:prstGeom>
                    <a:noFill/>
                    <a:ln>
                      <a:noFill/>
                    </a:ln>
                  </pic:spPr>
                </pic:pic>
              </a:graphicData>
            </a:graphic>
          </wp:inline>
        </w:drawing>
      </w:r>
    </w:p>
    <w:p w14:paraId="44C1932E">
      <w:pPr>
        <w:spacing w:line="240" w:lineRule="auto"/>
        <w:ind w:firstLine="643" w:firstLineChars="200"/>
        <w:rPr>
          <w:rFonts w:cs="仿宋"/>
          <w:b/>
          <w:bCs/>
        </w:rPr>
      </w:pPr>
      <w:r>
        <w:rPr>
          <w:rFonts w:hint="eastAsia" w:cs="仿宋"/>
          <w:b/>
          <w:bCs/>
        </w:rPr>
        <w:t>解决办法：</w:t>
      </w:r>
    </w:p>
    <w:p w14:paraId="5CC348C8">
      <w:pPr>
        <w:spacing w:line="240" w:lineRule="auto"/>
        <w:rPr>
          <w:rFonts w:cs="仿宋"/>
        </w:rPr>
      </w:pPr>
      <w:r>
        <w:rPr>
          <w:rFonts w:hint="eastAsia" w:cs="仿宋"/>
        </w:rPr>
        <w:t>卸载Windows密钥后重新用客户端激活，详细操作方法见：</w:t>
      </w:r>
      <w:r>
        <w:rPr>
          <w:rFonts w:hint="eastAsia" w:cs="仿宋"/>
        </w:rPr>
        <w:br w:type="textWrapping"/>
      </w:r>
      <w:r>
        <w:fldChar w:fldCharType="begin"/>
      </w:r>
      <w:r>
        <w:instrText xml:space="preserve"> HYPERLINK "https://ms.gxmu.edu.cn/help/detail/438" </w:instrText>
      </w:r>
      <w:r>
        <w:fldChar w:fldCharType="separate"/>
      </w:r>
      <w:r>
        <w:rPr>
          <w:rStyle w:val="14"/>
          <w:rFonts w:hint="eastAsia" w:cs="仿宋"/>
        </w:rPr>
        <w:t>https://ms.gxmu.edu.cn/help/detail/438</w:t>
      </w:r>
      <w:r>
        <w:rPr>
          <w:rStyle w:val="15"/>
          <w:rFonts w:hint="eastAsia" w:cs="仿宋"/>
        </w:rPr>
        <w:fldChar w:fldCharType="end"/>
      </w:r>
    </w:p>
    <w:p w14:paraId="5C9F2C4C">
      <w:pPr>
        <w:pStyle w:val="4"/>
        <w:numPr>
          <w:ilvl w:val="0"/>
          <w:numId w:val="18"/>
        </w:numPr>
        <w:bidi w:val="0"/>
        <w:ind w:left="0" w:leftChars="0" w:firstLine="0" w:firstLineChars="0"/>
        <w:rPr>
          <w:rFonts w:hint="default"/>
          <w:lang w:val="en-US" w:eastAsia="zh-CN"/>
        </w:rPr>
      </w:pPr>
      <w:bookmarkStart w:id="23" w:name="_Toc3094"/>
      <w:r>
        <w:rPr>
          <w:rFonts w:hint="eastAsia"/>
        </w:rPr>
        <w:t>Office未看到KMS服务器IP，软件版本为专业增强版</w:t>
      </w:r>
      <w:r>
        <w:rPr>
          <w:rFonts w:hint="eastAsia"/>
          <w:lang w:val="en-US" w:eastAsia="zh-CN"/>
        </w:rPr>
        <w:t>(非场地授权激活）</w:t>
      </w:r>
      <w:bookmarkEnd w:id="23"/>
    </w:p>
    <w:p w14:paraId="21A05F8C">
      <w:pPr>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eastAsia="仿宋"/>
          <w:lang w:val="en-US" w:eastAsia="zh-CN"/>
        </w:rPr>
      </w:pPr>
      <w:r>
        <w:rPr>
          <w:rFonts w:hint="eastAsia" w:cs="仿宋"/>
        </w:rPr>
        <w:t>运行【Office 合规性检测工具】</w:t>
      </w:r>
      <w:r>
        <w:rPr>
          <w:rFonts w:hint="eastAsia" w:cs="仿宋"/>
          <w:lang w:val="en-US" w:eastAsia="zh-CN"/>
        </w:rPr>
        <w:t>出现（方法见前面章节--</w:t>
      </w:r>
      <w:r>
        <w:rPr>
          <w:rFonts w:hint="eastAsia" w:cs="仿宋"/>
        </w:rPr>
        <w:t>场地授权正版判断方法</w:t>
      </w:r>
      <w:r>
        <w:rPr>
          <w:rFonts w:hint="eastAsia" w:cs="仿宋"/>
          <w:lang w:eastAsia="zh-CN"/>
        </w:rPr>
        <w:t>），</w:t>
      </w:r>
      <w:r>
        <w:rPr>
          <w:rFonts w:hint="eastAsia"/>
        </w:rPr>
        <w:t>未看到KMS计算机IP</w:t>
      </w:r>
      <w:r>
        <w:rPr>
          <w:rFonts w:hint="eastAsia"/>
          <w:lang w:eastAsia="zh-CN"/>
        </w:rPr>
        <w:t>。</w:t>
      </w:r>
    </w:p>
    <w:p w14:paraId="677754B3">
      <w:pPr>
        <w:rPr>
          <w:rFonts w:hint="default"/>
          <w:lang w:val="en-US" w:eastAsia="zh-CN"/>
        </w:rPr>
      </w:pPr>
    </w:p>
    <w:p w14:paraId="04F4C1FB">
      <w:pPr>
        <w:bidi w:val="0"/>
        <w:rPr>
          <w:rFonts w:hint="default"/>
          <w:lang w:val="en-US" w:eastAsia="zh-CN"/>
        </w:rPr>
      </w:pPr>
      <w:r>
        <w:rPr>
          <w:rFonts w:hint="eastAsia"/>
          <w:b/>
          <w:bCs/>
        </w:rPr>
        <w:t>解决办法：</w:t>
      </w:r>
    </w:p>
    <w:p w14:paraId="7D84ACBD">
      <w:pPr>
        <w:spacing w:line="240" w:lineRule="auto"/>
        <w:rPr>
          <w:rFonts w:cs="仿宋"/>
          <w:b/>
          <w:bCs/>
        </w:rPr>
      </w:pPr>
    </w:p>
    <w:p w14:paraId="3A7E5003">
      <w:pPr>
        <w:spacing w:line="240" w:lineRule="auto"/>
        <w:ind w:firstLine="640" w:firstLineChars="200"/>
        <w:rPr>
          <w:rFonts w:cs="仿宋"/>
        </w:rPr>
      </w:pPr>
      <w:r>
        <w:rPr>
          <w:rFonts w:hint="eastAsia" w:cs="仿宋"/>
        </w:rPr>
        <w:t>卸载Office密钥后重新用客户端激活，详细操作方法见：</w:t>
      </w:r>
      <w:r>
        <w:rPr>
          <w:rFonts w:hint="eastAsia" w:cs="仿宋"/>
        </w:rPr>
        <w:br w:type="textWrapping"/>
      </w:r>
      <w:r>
        <w:fldChar w:fldCharType="begin"/>
      </w:r>
      <w:r>
        <w:instrText xml:space="preserve"> HYPERLINK "https://ms.gxmu.edu.cn/help/detail/437" </w:instrText>
      </w:r>
      <w:r>
        <w:fldChar w:fldCharType="separate"/>
      </w:r>
      <w:r>
        <w:rPr>
          <w:rStyle w:val="14"/>
          <w:rFonts w:hint="eastAsia" w:cs="仿宋"/>
        </w:rPr>
        <w:t>https://ms.gxmu.edu.cn/help/detail/437</w:t>
      </w:r>
      <w:r>
        <w:rPr>
          <w:rStyle w:val="15"/>
          <w:rFonts w:hint="eastAsia" w:cs="仿宋"/>
        </w:rPr>
        <w:fldChar w:fldCharType="end"/>
      </w:r>
    </w:p>
    <w:p w14:paraId="64B950E4">
      <w:pPr>
        <w:numPr>
          <w:ilvl w:val="0"/>
          <w:numId w:val="0"/>
        </w:numPr>
        <w:ind w:leftChars="0"/>
      </w:pPr>
    </w:p>
    <w:p w14:paraId="49426BEE">
      <w:pPr>
        <w:pStyle w:val="4"/>
        <w:bidi w:val="0"/>
        <w:ind w:firstLine="643" w:firstLineChars="200"/>
        <w:rPr>
          <w:rFonts w:hint="default"/>
          <w:lang w:val="en-US" w:eastAsia="zh-CN"/>
        </w:rPr>
      </w:pPr>
      <w:bookmarkStart w:id="24" w:name="_Toc31797"/>
      <w:r>
        <w:rPr>
          <w:rFonts w:hint="eastAsia"/>
          <w:lang w:val="en-US" w:eastAsia="zh-CN"/>
        </w:rPr>
        <w:t>3</w:t>
      </w:r>
      <w:r>
        <w:rPr>
          <w:rFonts w:hint="eastAsia"/>
        </w:rPr>
        <w:t>.KMS计算机IP不是10.129.0.105，版本显示为专业版，如下图所示</w:t>
      </w:r>
      <w:r>
        <w:rPr>
          <w:rFonts w:hint="eastAsia"/>
          <w:lang w:val="en-US" w:eastAsia="zh-CN"/>
        </w:rPr>
        <w:t>(原来通过其他渠道激活过）</w:t>
      </w:r>
      <w:bookmarkEnd w:id="24"/>
    </w:p>
    <w:p w14:paraId="1BC89DA3">
      <w:pPr>
        <w:spacing w:line="240" w:lineRule="auto"/>
        <w:rPr>
          <w:rFonts w:cs="仿宋"/>
          <w:sz w:val="24"/>
          <w:szCs w:val="24"/>
        </w:rPr>
      </w:pPr>
      <w:r>
        <w:rPr>
          <w:rFonts w:hint="eastAsia" w:cs="仿宋"/>
          <w:sz w:val="24"/>
          <w:szCs w:val="24"/>
        </w:rPr>
        <w:drawing>
          <wp:inline distT="0" distB="0" distL="114300" distR="114300">
            <wp:extent cx="5697855" cy="3328035"/>
            <wp:effectExtent l="0" t="0" r="1905" b="9525"/>
            <wp:docPr id="5"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IMG_256"/>
                    <pic:cNvPicPr>
                      <a:picLocks noChangeAspect="1"/>
                    </pic:cNvPicPr>
                  </pic:nvPicPr>
                  <pic:blipFill>
                    <a:blip r:embed="rId46"/>
                    <a:srcRect l="2073" t="1652" r="14000" b="5413"/>
                    <a:stretch>
                      <a:fillRect/>
                    </a:stretch>
                  </pic:blipFill>
                  <pic:spPr>
                    <a:xfrm>
                      <a:off x="0" y="0"/>
                      <a:ext cx="5697855" cy="3328035"/>
                    </a:xfrm>
                    <a:prstGeom prst="rect">
                      <a:avLst/>
                    </a:prstGeom>
                    <a:noFill/>
                    <a:ln w="9525">
                      <a:noFill/>
                    </a:ln>
                  </pic:spPr>
                </pic:pic>
              </a:graphicData>
            </a:graphic>
          </wp:inline>
        </w:drawing>
      </w:r>
    </w:p>
    <w:p w14:paraId="301BC5D5">
      <w:pPr>
        <w:spacing w:line="240" w:lineRule="auto"/>
        <w:ind w:firstLine="643" w:firstLineChars="200"/>
        <w:rPr>
          <w:rFonts w:cs="仿宋"/>
          <w:b/>
          <w:bCs/>
        </w:rPr>
      </w:pPr>
      <w:r>
        <w:rPr>
          <w:rFonts w:hint="eastAsia" w:cs="仿宋"/>
          <w:b/>
          <w:bCs/>
        </w:rPr>
        <w:t>解决办法：</w:t>
      </w:r>
    </w:p>
    <w:p w14:paraId="7E53A994">
      <w:pPr>
        <w:spacing w:line="240" w:lineRule="auto"/>
        <w:ind w:firstLine="640" w:firstLineChars="200"/>
        <w:rPr>
          <w:rFonts w:cs="仿宋"/>
        </w:rPr>
      </w:pPr>
      <w:r>
        <w:rPr>
          <w:rFonts w:hint="eastAsia" w:cs="仿宋"/>
        </w:rPr>
        <w:t>点击链接：</w:t>
      </w:r>
      <w:r>
        <w:rPr>
          <w:rFonts w:hint="eastAsia" w:cs="仿宋"/>
        </w:rPr>
        <w:fldChar w:fldCharType="begin"/>
      </w:r>
      <w:r>
        <w:rPr>
          <w:rFonts w:hint="eastAsia" w:cs="仿宋"/>
        </w:rPr>
        <w:instrText xml:space="preserve"> HYPERLINK "https://ms.gxmu.edu.cn/help/detail/439" </w:instrText>
      </w:r>
      <w:r>
        <w:rPr>
          <w:rFonts w:hint="eastAsia" w:cs="仿宋"/>
        </w:rPr>
        <w:fldChar w:fldCharType="separate"/>
      </w:r>
      <w:r>
        <w:rPr>
          <w:rStyle w:val="14"/>
          <w:rFonts w:hint="eastAsia" w:cs="仿宋"/>
        </w:rPr>
        <w:t>https://ms.gxmu.edu.cn/help/detail/439</w:t>
      </w:r>
      <w:r>
        <w:rPr>
          <w:rFonts w:hint="eastAsia" w:cs="仿宋"/>
        </w:rPr>
        <w:fldChar w:fldCharType="end"/>
      </w:r>
      <w:r>
        <w:rPr>
          <w:rFonts w:hint="eastAsia" w:cs="仿宋"/>
        </w:rPr>
        <w:t xml:space="preserve"> 下载KMS地址修改工具，并右键以管理员身份运行，详细说明见链接。</w:t>
      </w:r>
    </w:p>
    <w:p w14:paraId="370EF79D">
      <w:pPr>
        <w:pStyle w:val="4"/>
        <w:ind w:firstLine="643" w:firstLineChars="200"/>
      </w:pPr>
      <w:bookmarkStart w:id="25" w:name="_Toc15705"/>
      <w:r>
        <w:rPr>
          <w:rFonts w:hint="eastAsia"/>
          <w:lang w:val="en-US" w:eastAsia="zh-CN"/>
        </w:rPr>
        <w:t>4</w:t>
      </w:r>
      <w:r>
        <w:rPr>
          <w:rFonts w:hint="eastAsia"/>
        </w:rPr>
        <w:t>.操作系统版本显示为家庭版、企业版、教育版等非专业版作系统版本</w:t>
      </w:r>
      <w:bookmarkEnd w:id="25"/>
    </w:p>
    <w:p w14:paraId="666E2222">
      <w:pPr>
        <w:spacing w:line="240" w:lineRule="auto"/>
        <w:jc w:val="center"/>
        <w:rPr>
          <w:rFonts w:cs="仿宋"/>
          <w:sz w:val="24"/>
          <w:szCs w:val="24"/>
        </w:rPr>
      </w:pPr>
      <w:r>
        <w:rPr>
          <w:rFonts w:hint="eastAsia" w:cs="仿宋"/>
          <w:sz w:val="24"/>
          <w:szCs w:val="24"/>
        </w:rPr>
        <w:drawing>
          <wp:inline distT="0" distB="0" distL="114300" distR="114300">
            <wp:extent cx="5067300" cy="4924425"/>
            <wp:effectExtent l="0" t="0" r="7620" b="13335"/>
            <wp:docPr id="15"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5" descr="IMG_256"/>
                    <pic:cNvPicPr>
                      <a:picLocks noChangeAspect="1"/>
                    </pic:cNvPicPr>
                  </pic:nvPicPr>
                  <pic:blipFill>
                    <a:blip r:embed="rId47"/>
                    <a:stretch>
                      <a:fillRect/>
                    </a:stretch>
                  </pic:blipFill>
                  <pic:spPr>
                    <a:xfrm>
                      <a:off x="0" y="0"/>
                      <a:ext cx="5067300" cy="4924425"/>
                    </a:xfrm>
                    <a:prstGeom prst="rect">
                      <a:avLst/>
                    </a:prstGeom>
                    <a:noFill/>
                    <a:ln w="9525">
                      <a:noFill/>
                    </a:ln>
                  </pic:spPr>
                </pic:pic>
              </a:graphicData>
            </a:graphic>
          </wp:inline>
        </w:drawing>
      </w:r>
    </w:p>
    <w:p w14:paraId="62F95169">
      <w:pPr>
        <w:ind w:firstLine="643" w:firstLineChars="200"/>
        <w:rPr>
          <w:rFonts w:cs="仿宋"/>
          <w:b/>
          <w:bCs/>
        </w:rPr>
      </w:pPr>
      <w:r>
        <w:rPr>
          <w:rFonts w:hint="eastAsia" w:cs="仿宋"/>
          <w:b/>
          <w:bCs/>
        </w:rPr>
        <w:t>解决办法：</w:t>
      </w:r>
    </w:p>
    <w:p w14:paraId="44CDDA60">
      <w:pPr>
        <w:rPr>
          <w:rFonts w:cs="仿宋"/>
        </w:rPr>
      </w:pPr>
      <w:r>
        <w:rPr>
          <w:rFonts w:hint="eastAsia" w:cs="仿宋"/>
        </w:rPr>
        <w:t>使用家庭版转专业版方法进行转换，点击链接查看：</w:t>
      </w:r>
      <w:r>
        <w:rPr>
          <w:rFonts w:hint="eastAsia" w:cs="仿宋"/>
        </w:rPr>
        <w:fldChar w:fldCharType="begin"/>
      </w:r>
      <w:r>
        <w:rPr>
          <w:rFonts w:hint="eastAsia" w:cs="仿宋"/>
        </w:rPr>
        <w:instrText xml:space="preserve"> HYPERLINK "https://365.kdocs.cn/l/crNXQTXR9bV9" </w:instrText>
      </w:r>
      <w:r>
        <w:rPr>
          <w:rFonts w:hint="eastAsia" w:cs="仿宋"/>
        </w:rPr>
        <w:fldChar w:fldCharType="separate"/>
      </w:r>
      <w:r>
        <w:rPr>
          <w:rStyle w:val="14"/>
          <w:rFonts w:hint="eastAsia" w:cs="仿宋"/>
        </w:rPr>
        <w:t>https://365.kdocs.cn/l/crNXQTXR9bV9</w:t>
      </w:r>
      <w:r>
        <w:rPr>
          <w:rFonts w:hint="eastAsia" w:cs="仿宋"/>
        </w:rPr>
        <w:fldChar w:fldCharType="end"/>
      </w:r>
    </w:p>
    <w:p w14:paraId="4FC6AD22">
      <w:pPr>
        <w:rPr>
          <w:rFonts w:cs="仿宋"/>
        </w:rPr>
      </w:pPr>
    </w:p>
    <w:p w14:paraId="1A8B368F">
      <w:pPr>
        <w:rPr>
          <w:rFonts w:cs="仿宋"/>
        </w:rPr>
      </w:pPr>
    </w:p>
    <w:p w14:paraId="19C7931F">
      <w:pPr>
        <w:rPr>
          <w:rFonts w:cs="仿宋"/>
        </w:rPr>
      </w:pPr>
    </w:p>
    <w:p w14:paraId="1E689A49">
      <w:pPr>
        <w:rPr>
          <w:rFonts w:cs="仿宋"/>
        </w:rPr>
      </w:pPr>
    </w:p>
    <w:p w14:paraId="7FC73C6F">
      <w:pPr>
        <w:pStyle w:val="3"/>
        <w:ind w:firstLine="643" w:firstLineChars="200"/>
        <w:rPr>
          <w:b/>
          <w:bCs w:val="0"/>
        </w:rPr>
      </w:pPr>
      <w:bookmarkStart w:id="26" w:name="_Toc7768"/>
      <w:r>
        <w:rPr>
          <w:rFonts w:hint="eastAsia"/>
          <w:b/>
          <w:bCs w:val="0"/>
        </w:rPr>
        <w:t>（</w:t>
      </w:r>
      <w:r>
        <w:rPr>
          <w:rFonts w:hint="eastAsia"/>
          <w:b/>
          <w:bCs w:val="0"/>
          <w:lang w:val="en-US" w:eastAsia="zh-CN"/>
        </w:rPr>
        <w:t>二</w:t>
      </w:r>
      <w:r>
        <w:rPr>
          <w:rFonts w:hint="eastAsia"/>
          <w:b/>
          <w:bCs w:val="0"/>
        </w:rPr>
        <w:t>）批量激活方法（适用公共机房）</w:t>
      </w:r>
      <w:bookmarkEnd w:id="26"/>
    </w:p>
    <w:p w14:paraId="20CD7314">
      <w:pPr>
        <w:ind w:firstLine="640" w:firstLineChars="200"/>
      </w:pPr>
      <w:r>
        <w:rPr>
          <w:rFonts w:hint="eastAsia"/>
        </w:rPr>
        <w:t>1.激活步骤</w:t>
      </w:r>
    </w:p>
    <w:p w14:paraId="309DB8C4">
      <w:pPr>
        <w:ind w:firstLine="640" w:firstLineChars="200"/>
        <w:rPr>
          <w:rFonts w:cs="仿宋"/>
        </w:rPr>
      </w:pPr>
      <w:r>
        <w:rPr>
          <w:rFonts w:hint="eastAsia" w:cs="仿宋"/>
        </w:rPr>
        <w:t>步骤1.下载批量激活客户端到母机/终端；</w:t>
      </w:r>
    </w:p>
    <w:p w14:paraId="7A571CF2">
      <w:pPr>
        <w:ind w:firstLine="640" w:firstLineChars="200"/>
        <w:rPr>
          <w:rFonts w:cs="仿宋"/>
        </w:rPr>
      </w:pPr>
      <w:r>
        <w:rPr>
          <w:rFonts w:hint="eastAsia" w:cs="仿宋"/>
        </w:rPr>
        <w:t>步骤2.启动激活客户端；</w:t>
      </w:r>
    </w:p>
    <w:p w14:paraId="37193E02">
      <w:pPr>
        <w:ind w:firstLine="640" w:firstLineChars="200"/>
        <w:rPr>
          <w:rFonts w:cs="仿宋"/>
        </w:rPr>
      </w:pPr>
      <w:r>
        <w:rPr>
          <w:rFonts w:hint="eastAsia" w:cs="仿宋"/>
        </w:rPr>
        <w:t>步骤3.查看激活结果。</w:t>
      </w:r>
    </w:p>
    <w:p w14:paraId="518F1511">
      <w:pPr>
        <w:ind w:firstLine="640" w:firstLineChars="200"/>
      </w:pPr>
      <w:r>
        <w:rPr>
          <w:rFonts w:hint="eastAsia"/>
        </w:rPr>
        <w:t>2.分场景部署</w:t>
      </w:r>
    </w:p>
    <w:p w14:paraId="387D5E22">
      <w:pPr>
        <w:ind w:firstLine="640" w:firstLineChars="200"/>
        <w:rPr>
          <w:rFonts w:cs="仿宋"/>
        </w:rPr>
      </w:pPr>
      <w:r>
        <w:rPr>
          <w:rFonts w:hint="eastAsia" w:cs="仿宋"/>
        </w:rPr>
        <w:t>（1）传统机房</w:t>
      </w:r>
    </w:p>
    <w:p w14:paraId="1FB37F7A">
      <w:pPr>
        <w:rPr>
          <w:rFonts w:cs="仿宋"/>
        </w:rPr>
      </w:pPr>
      <w:r>
        <w:rPr>
          <w:rFonts w:hint="eastAsia" w:cs="仿宋"/>
        </w:rPr>
        <w:t>将批量激活客户端 GP(gxust)-piliang 安装在母机上，然后通过机房管理软件克隆/分发到其他机器，实现批量激活。</w:t>
      </w:r>
    </w:p>
    <w:p w14:paraId="004AA323">
      <w:pPr>
        <w:spacing w:line="240" w:lineRule="auto"/>
        <w:jc w:val="center"/>
        <w:rPr>
          <w:rFonts w:cs="仿宋"/>
        </w:rPr>
      </w:pPr>
      <w:r>
        <w:rPr>
          <w:rFonts w:hint="eastAsia" w:cs="仿宋"/>
        </w:rPr>
        <w:drawing>
          <wp:inline distT="0" distB="0" distL="114300" distR="114300">
            <wp:extent cx="1085850" cy="1228725"/>
            <wp:effectExtent l="0" t="0" r="6350" b="3175"/>
            <wp:docPr id="4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5"/>
                    <pic:cNvPicPr>
                      <a:picLocks noChangeAspect="1"/>
                    </pic:cNvPicPr>
                  </pic:nvPicPr>
                  <pic:blipFill>
                    <a:blip r:embed="rId48"/>
                    <a:stretch>
                      <a:fillRect/>
                    </a:stretch>
                  </pic:blipFill>
                  <pic:spPr>
                    <a:xfrm>
                      <a:off x="0" y="0"/>
                      <a:ext cx="1085850" cy="1228725"/>
                    </a:xfrm>
                    <a:prstGeom prst="rect">
                      <a:avLst/>
                    </a:prstGeom>
                    <a:noFill/>
                    <a:ln>
                      <a:noFill/>
                    </a:ln>
                  </pic:spPr>
                </pic:pic>
              </a:graphicData>
            </a:graphic>
          </wp:inline>
        </w:drawing>
      </w:r>
    </w:p>
    <w:p w14:paraId="68779B0B">
      <w:pPr>
        <w:rPr>
          <w:rFonts w:cs="仿宋"/>
        </w:rPr>
      </w:pPr>
      <w:r>
        <w:rPr>
          <w:rFonts w:hint="eastAsia" w:cs="仿宋"/>
        </w:rPr>
        <w:t xml:space="preserve">   （2）云桌面终端</w:t>
      </w:r>
    </w:p>
    <w:p w14:paraId="17CE4108">
      <w:pPr>
        <w:ind w:firstLine="643" w:firstLineChars="200"/>
        <w:rPr>
          <w:rFonts w:cs="仿宋"/>
        </w:rPr>
      </w:pPr>
      <w:r>
        <w:rPr>
          <w:rFonts w:hint="eastAsia" w:cs="仿宋"/>
          <w:b/>
          <w:bCs/>
        </w:rPr>
        <w:t>无法同传</w:t>
      </w:r>
      <w:r>
        <w:rPr>
          <w:rFonts w:hint="eastAsia" w:cs="仿宋"/>
        </w:rPr>
        <w:t>：需在每个终端安装批量激活客户端。</w:t>
      </w:r>
    </w:p>
    <w:p w14:paraId="131DB909">
      <w:pPr>
        <w:ind w:firstLine="643" w:firstLineChars="200"/>
        <w:rPr>
          <w:rFonts w:cs="仿宋"/>
        </w:rPr>
      </w:pPr>
      <w:r>
        <w:rPr>
          <w:rFonts w:hint="eastAsia" w:cs="仿宋"/>
          <w:b/>
          <w:bCs/>
        </w:rPr>
        <w:t>可以同传</w:t>
      </w:r>
      <w:r>
        <w:rPr>
          <w:rFonts w:hint="eastAsia" w:cs="仿宋"/>
        </w:rPr>
        <w:t>：则可以在一台终端上安装后同传可以实现,批量激活。</w:t>
      </w:r>
    </w:p>
    <w:p w14:paraId="78E3D8B0">
      <w:pPr>
        <w:ind w:firstLine="640" w:firstLineChars="200"/>
      </w:pPr>
      <w:r>
        <w:rPr>
          <w:rFonts w:hint="eastAsia"/>
        </w:rPr>
        <w:t>3.“批量激活客户端”操作说明</w:t>
      </w:r>
    </w:p>
    <w:p w14:paraId="53027ADE">
      <w:pPr>
        <w:ind w:firstLine="640" w:firstLineChars="200"/>
        <w:rPr>
          <w:rFonts w:cs="仿宋"/>
        </w:rPr>
      </w:pPr>
      <w:r>
        <w:rPr>
          <w:rFonts w:hint="eastAsia" w:cs="仿宋"/>
        </w:rPr>
        <w:t>批量激活客户端主要用于机房，一般不放在首页提供下载安装，而是提供给学校老师进行保管。</w:t>
      </w:r>
    </w:p>
    <w:p w14:paraId="06535AA7">
      <w:pPr>
        <w:rPr>
          <w:rFonts w:cs="仿宋"/>
        </w:rPr>
      </w:pPr>
      <w:r>
        <w:rPr>
          <w:rFonts w:hint="eastAsia" w:cs="仿宋"/>
        </w:rPr>
        <w:t xml:space="preserve">    批量激活客户端没有前台操作界面，不需要登录，安装好后会在后台自动激活 Windows 和 Office。</w:t>
      </w:r>
    </w:p>
    <w:p w14:paraId="0ECC95C1">
      <w:pPr>
        <w:rPr>
          <w:rFonts w:cs="仿宋"/>
        </w:rPr>
      </w:pPr>
      <w:r>
        <w:rPr>
          <w:rFonts w:hint="eastAsia" w:cs="仿宋"/>
        </w:rPr>
        <w:t>*注意：将批量激活客户端安装在机房的模板机上，然后通过模板机分发给客户机（具体分发方法请联系机房管理员），分发完后客户机上的批量客户端会自动激活本机的Windows 和 Office。批量激活客户端仅限于指定 IP 地址段使用。</w:t>
      </w:r>
    </w:p>
    <w:p w14:paraId="2419E394">
      <w:pPr>
        <w:ind w:firstLine="640" w:firstLineChars="200"/>
        <w:rPr>
          <w:rFonts w:cs="仿宋"/>
        </w:rPr>
      </w:pPr>
      <w:r>
        <w:rPr>
          <w:rFonts w:hint="eastAsia" w:cs="仿宋"/>
        </w:rPr>
        <w:t>（1）安装软件完成后双击运行批量客户端安装程序</w:t>
      </w:r>
    </w:p>
    <w:p w14:paraId="0B91EAD2">
      <w:pPr>
        <w:spacing w:line="240" w:lineRule="auto"/>
        <w:jc w:val="center"/>
        <w:rPr>
          <w:rFonts w:cs="仿宋"/>
        </w:rPr>
      </w:pPr>
      <w:r>
        <w:rPr>
          <w:rFonts w:hint="eastAsia" w:cs="仿宋"/>
        </w:rPr>
        <w:drawing>
          <wp:inline distT="0" distB="0" distL="114300" distR="114300">
            <wp:extent cx="878205" cy="993775"/>
            <wp:effectExtent l="0" t="0" r="10795" b="9525"/>
            <wp:docPr id="5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
                    <pic:cNvPicPr>
                      <a:picLocks noChangeAspect="1"/>
                    </pic:cNvPicPr>
                  </pic:nvPicPr>
                  <pic:blipFill>
                    <a:blip r:embed="rId48"/>
                    <a:stretch>
                      <a:fillRect/>
                    </a:stretch>
                  </pic:blipFill>
                  <pic:spPr>
                    <a:xfrm>
                      <a:off x="0" y="0"/>
                      <a:ext cx="878205" cy="993775"/>
                    </a:xfrm>
                    <a:prstGeom prst="rect">
                      <a:avLst/>
                    </a:prstGeom>
                    <a:noFill/>
                    <a:ln>
                      <a:noFill/>
                    </a:ln>
                  </pic:spPr>
                </pic:pic>
              </a:graphicData>
            </a:graphic>
          </wp:inline>
        </w:drawing>
      </w:r>
    </w:p>
    <w:p w14:paraId="3EE680E6">
      <w:pPr>
        <w:ind w:firstLine="640" w:firstLineChars="200"/>
        <w:rPr>
          <w:rFonts w:cs="仿宋"/>
        </w:rPr>
      </w:pPr>
      <w:r>
        <w:rPr>
          <w:rFonts w:hint="eastAsia" w:cs="仿宋"/>
        </w:rPr>
        <w:t>（2）点击“安装”开始安装</w:t>
      </w:r>
    </w:p>
    <w:p w14:paraId="39364B2D">
      <w:pPr>
        <w:spacing w:line="240" w:lineRule="auto"/>
        <w:rPr>
          <w:rFonts w:cs="仿宋"/>
        </w:rPr>
      </w:pPr>
      <w:r>
        <w:rPr>
          <w:rFonts w:hint="eastAsia" w:cs="仿宋"/>
        </w:rPr>
        <w:t xml:space="preserve"> </w:t>
      </w:r>
      <w:r>
        <w:rPr>
          <w:rFonts w:hint="eastAsia" w:cs="仿宋"/>
        </w:rPr>
        <w:drawing>
          <wp:inline distT="0" distB="0" distL="114300" distR="114300">
            <wp:extent cx="3526155" cy="2402840"/>
            <wp:effectExtent l="0" t="0" r="4445" b="10160"/>
            <wp:docPr id="4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7"/>
                    <pic:cNvPicPr>
                      <a:picLocks noChangeAspect="1"/>
                    </pic:cNvPicPr>
                  </pic:nvPicPr>
                  <pic:blipFill>
                    <a:blip r:embed="rId49"/>
                    <a:stretch>
                      <a:fillRect/>
                    </a:stretch>
                  </pic:blipFill>
                  <pic:spPr>
                    <a:xfrm>
                      <a:off x="0" y="0"/>
                      <a:ext cx="3526155" cy="2402840"/>
                    </a:xfrm>
                    <a:prstGeom prst="rect">
                      <a:avLst/>
                    </a:prstGeom>
                    <a:noFill/>
                    <a:ln>
                      <a:noFill/>
                    </a:ln>
                  </pic:spPr>
                </pic:pic>
              </a:graphicData>
            </a:graphic>
          </wp:inline>
        </w:drawing>
      </w:r>
    </w:p>
    <w:p w14:paraId="7792B14B">
      <w:pPr>
        <w:ind w:firstLine="640" w:firstLineChars="200"/>
        <w:rPr>
          <w:rFonts w:cs="仿宋"/>
        </w:rPr>
      </w:pPr>
      <w:r>
        <w:rPr>
          <w:rFonts w:hint="eastAsia" w:cs="仿宋"/>
        </w:rPr>
        <w:t>（3）选择安装位置</w:t>
      </w:r>
    </w:p>
    <w:p w14:paraId="1C84B344">
      <w:pPr>
        <w:spacing w:line="240" w:lineRule="auto"/>
        <w:rPr>
          <w:rFonts w:cs="仿宋"/>
        </w:rPr>
      </w:pPr>
      <w:r>
        <w:rPr>
          <w:rFonts w:hint="eastAsia" w:cs="仿宋"/>
        </w:rPr>
        <w:t xml:space="preserve"> </w:t>
      </w:r>
      <w:r>
        <w:rPr>
          <w:rFonts w:hint="eastAsia" w:cs="仿宋"/>
        </w:rPr>
        <w:drawing>
          <wp:inline distT="0" distB="0" distL="114300" distR="114300">
            <wp:extent cx="3916680" cy="2869565"/>
            <wp:effectExtent l="0" t="0" r="7620" b="635"/>
            <wp:docPr id="4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8"/>
                    <pic:cNvPicPr>
                      <a:picLocks noChangeAspect="1"/>
                    </pic:cNvPicPr>
                  </pic:nvPicPr>
                  <pic:blipFill>
                    <a:blip r:embed="rId50"/>
                    <a:stretch>
                      <a:fillRect/>
                    </a:stretch>
                  </pic:blipFill>
                  <pic:spPr>
                    <a:xfrm>
                      <a:off x="0" y="0"/>
                      <a:ext cx="3916680" cy="2869565"/>
                    </a:xfrm>
                    <a:prstGeom prst="rect">
                      <a:avLst/>
                    </a:prstGeom>
                    <a:noFill/>
                    <a:ln>
                      <a:noFill/>
                    </a:ln>
                  </pic:spPr>
                </pic:pic>
              </a:graphicData>
            </a:graphic>
          </wp:inline>
        </w:drawing>
      </w:r>
    </w:p>
    <w:p w14:paraId="359DDFB7">
      <w:pPr>
        <w:ind w:firstLine="640" w:firstLineChars="200"/>
        <w:rPr>
          <w:rFonts w:cs="仿宋"/>
        </w:rPr>
      </w:pPr>
      <w:r>
        <w:rPr>
          <w:rFonts w:hint="eastAsia" w:cs="仿宋"/>
        </w:rPr>
        <w:t>（4）开始安装</w:t>
      </w:r>
    </w:p>
    <w:p w14:paraId="7B613D2B">
      <w:pPr>
        <w:spacing w:line="240" w:lineRule="auto"/>
        <w:rPr>
          <w:rFonts w:cs="仿宋"/>
        </w:rPr>
      </w:pPr>
      <w:r>
        <w:rPr>
          <w:rFonts w:hint="eastAsia" w:cs="仿宋"/>
        </w:rPr>
        <w:t xml:space="preserve"> </w:t>
      </w:r>
      <w:r>
        <w:rPr>
          <w:rFonts w:hint="eastAsia" w:cs="仿宋"/>
        </w:rPr>
        <w:drawing>
          <wp:inline distT="0" distB="0" distL="114300" distR="114300">
            <wp:extent cx="4175760" cy="3247390"/>
            <wp:effectExtent l="0" t="0" r="2540" b="3810"/>
            <wp:docPr id="5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10"/>
                    <pic:cNvPicPr>
                      <a:picLocks noChangeAspect="1"/>
                    </pic:cNvPicPr>
                  </pic:nvPicPr>
                  <pic:blipFill>
                    <a:blip r:embed="rId51"/>
                    <a:stretch>
                      <a:fillRect/>
                    </a:stretch>
                  </pic:blipFill>
                  <pic:spPr>
                    <a:xfrm>
                      <a:off x="0" y="0"/>
                      <a:ext cx="4175760" cy="3247390"/>
                    </a:xfrm>
                    <a:prstGeom prst="rect">
                      <a:avLst/>
                    </a:prstGeom>
                    <a:noFill/>
                    <a:ln>
                      <a:noFill/>
                    </a:ln>
                  </pic:spPr>
                </pic:pic>
              </a:graphicData>
            </a:graphic>
          </wp:inline>
        </w:drawing>
      </w:r>
    </w:p>
    <w:p w14:paraId="77D764C5">
      <w:pPr>
        <w:spacing w:line="240" w:lineRule="auto"/>
        <w:rPr>
          <w:rFonts w:cs="仿宋"/>
        </w:rPr>
      </w:pPr>
      <w:r>
        <w:rPr>
          <w:rFonts w:hint="eastAsia" w:cs="仿宋"/>
        </w:rPr>
        <w:drawing>
          <wp:inline distT="0" distB="0" distL="114300" distR="114300">
            <wp:extent cx="4146550" cy="3498850"/>
            <wp:effectExtent l="0" t="0" r="6350" b="6350"/>
            <wp:docPr id="5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11"/>
                    <pic:cNvPicPr>
                      <a:picLocks noChangeAspect="1"/>
                    </pic:cNvPicPr>
                  </pic:nvPicPr>
                  <pic:blipFill>
                    <a:blip r:embed="rId52"/>
                    <a:stretch>
                      <a:fillRect/>
                    </a:stretch>
                  </pic:blipFill>
                  <pic:spPr>
                    <a:xfrm>
                      <a:off x="0" y="0"/>
                      <a:ext cx="4146550" cy="3498850"/>
                    </a:xfrm>
                    <a:prstGeom prst="rect">
                      <a:avLst/>
                    </a:prstGeom>
                    <a:noFill/>
                    <a:ln>
                      <a:noFill/>
                    </a:ln>
                  </pic:spPr>
                </pic:pic>
              </a:graphicData>
            </a:graphic>
          </wp:inline>
        </w:drawing>
      </w:r>
    </w:p>
    <w:p w14:paraId="531777E8">
      <w:pPr>
        <w:spacing w:line="240" w:lineRule="auto"/>
        <w:ind w:firstLine="640" w:firstLineChars="200"/>
        <w:jc w:val="left"/>
        <w:rPr>
          <w:rFonts w:cs="仿宋"/>
        </w:rPr>
      </w:pPr>
      <w:r>
        <w:rPr>
          <w:rFonts w:hint="eastAsia" w:cs="仿宋"/>
        </w:rPr>
        <w:t xml:space="preserve">（5）安装完成 </w:t>
      </w:r>
    </w:p>
    <w:p w14:paraId="3A4AA5E3">
      <w:pPr>
        <w:spacing w:line="240" w:lineRule="auto"/>
        <w:jc w:val="left"/>
        <w:rPr>
          <w:rFonts w:cs="仿宋"/>
        </w:rPr>
      </w:pPr>
      <w:r>
        <w:rPr>
          <w:rFonts w:hint="eastAsia" w:cs="仿宋"/>
        </w:rPr>
        <w:drawing>
          <wp:inline distT="0" distB="0" distL="114300" distR="114300">
            <wp:extent cx="4954270" cy="3460750"/>
            <wp:effectExtent l="0" t="0" r="11430" b="6350"/>
            <wp:docPr id="5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2"/>
                    <pic:cNvPicPr>
                      <a:picLocks noChangeAspect="1"/>
                    </pic:cNvPicPr>
                  </pic:nvPicPr>
                  <pic:blipFill>
                    <a:blip r:embed="rId53"/>
                    <a:stretch>
                      <a:fillRect/>
                    </a:stretch>
                  </pic:blipFill>
                  <pic:spPr>
                    <a:xfrm>
                      <a:off x="0" y="0"/>
                      <a:ext cx="4954270" cy="3460750"/>
                    </a:xfrm>
                    <a:prstGeom prst="rect">
                      <a:avLst/>
                    </a:prstGeom>
                    <a:noFill/>
                    <a:ln>
                      <a:noFill/>
                    </a:ln>
                  </pic:spPr>
                </pic:pic>
              </a:graphicData>
            </a:graphic>
          </wp:inline>
        </w:drawing>
      </w:r>
    </w:p>
    <w:p w14:paraId="50A83862">
      <w:pPr>
        <w:rPr>
          <w:rFonts w:cs="仿宋"/>
        </w:rPr>
      </w:pPr>
      <w:r>
        <w:rPr>
          <w:rFonts w:hint="eastAsia" w:cs="仿宋"/>
        </w:rPr>
        <w:t xml:space="preserve">   （6）点击“完成”后，客户端会在后台自动激活 Windows和Office，激活完成后在桌面右下角会弹出激活成功或失败的提示如下：</w:t>
      </w:r>
    </w:p>
    <w:p w14:paraId="706E4919">
      <w:pPr>
        <w:spacing w:line="240" w:lineRule="auto"/>
        <w:jc w:val="left"/>
        <w:rPr>
          <w:rFonts w:cs="仿宋"/>
        </w:rPr>
      </w:pPr>
      <w:r>
        <w:rPr>
          <w:rFonts w:hint="eastAsia" w:cs="仿宋"/>
        </w:rPr>
        <w:drawing>
          <wp:inline distT="0" distB="0" distL="114300" distR="114300">
            <wp:extent cx="3790950" cy="1933575"/>
            <wp:effectExtent l="0" t="0" r="6350" b="9525"/>
            <wp:docPr id="5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3"/>
                    <pic:cNvPicPr>
                      <a:picLocks noChangeAspect="1"/>
                    </pic:cNvPicPr>
                  </pic:nvPicPr>
                  <pic:blipFill>
                    <a:blip r:embed="rId54"/>
                    <a:stretch>
                      <a:fillRect/>
                    </a:stretch>
                  </pic:blipFill>
                  <pic:spPr>
                    <a:xfrm>
                      <a:off x="0" y="0"/>
                      <a:ext cx="3790950" cy="1933575"/>
                    </a:xfrm>
                    <a:prstGeom prst="rect">
                      <a:avLst/>
                    </a:prstGeom>
                    <a:noFill/>
                    <a:ln>
                      <a:noFill/>
                    </a:ln>
                  </pic:spPr>
                </pic:pic>
              </a:graphicData>
            </a:graphic>
          </wp:inline>
        </w:drawing>
      </w:r>
    </w:p>
    <w:p w14:paraId="07FB0D55">
      <w:pPr>
        <w:rPr>
          <w:rFonts w:cs="仿宋"/>
        </w:rPr>
      </w:pPr>
    </w:p>
    <w:p w14:paraId="74875148">
      <w:pPr>
        <w:rPr>
          <w:rFonts w:cs="仿宋"/>
        </w:rPr>
      </w:pPr>
    </w:p>
    <w:p w14:paraId="55FCF6D8">
      <w:pPr>
        <w:rPr>
          <w:rFonts w:cs="仿宋"/>
        </w:rPr>
      </w:pPr>
    </w:p>
    <w:p w14:paraId="7D1C39DC">
      <w:pPr>
        <w:rPr>
          <w:rFonts w:cs="仿宋"/>
        </w:rPr>
      </w:pPr>
    </w:p>
    <w:p w14:paraId="36888C8C">
      <w:pPr>
        <w:pStyle w:val="2"/>
        <w:numPr>
          <w:ilvl w:val="0"/>
          <w:numId w:val="2"/>
        </w:numPr>
        <w:ind w:left="840"/>
        <w:rPr>
          <w:rFonts w:cs="仿宋"/>
        </w:rPr>
      </w:pPr>
      <w:bookmarkStart w:id="27" w:name="_Toc17224"/>
      <w:r>
        <w:rPr>
          <w:rFonts w:hint="eastAsia" w:cs="仿宋"/>
        </w:rPr>
        <w:t>技术支持</w:t>
      </w:r>
      <w:bookmarkEnd w:id="27"/>
    </w:p>
    <w:p w14:paraId="03CA96B8">
      <w:pPr>
        <w:spacing w:line="360" w:lineRule="auto"/>
        <w:jc w:val="center"/>
        <w:rPr>
          <w:rFonts w:cs="仿宋"/>
          <w:b/>
          <w:bCs/>
        </w:rPr>
      </w:pPr>
      <w:r>
        <w:rPr>
          <w:rFonts w:hint="eastAsia" w:cs="仿宋"/>
          <w:b/>
          <w:bCs/>
        </w:rPr>
        <w:t>QQ工作群</w:t>
      </w:r>
    </w:p>
    <w:p w14:paraId="7AAE91F4">
      <w:pPr>
        <w:spacing w:line="360" w:lineRule="auto"/>
        <w:jc w:val="center"/>
        <w:rPr>
          <w:rFonts w:cs="仿宋"/>
          <w:b/>
          <w:bCs/>
        </w:rPr>
      </w:pPr>
      <w:r>
        <w:rPr>
          <w:rFonts w:hint="eastAsia" w:cs="仿宋"/>
        </w:rPr>
        <w:drawing>
          <wp:inline distT="0" distB="0" distL="0" distR="0">
            <wp:extent cx="3048000" cy="3361055"/>
            <wp:effectExtent l="0" t="0" r="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pic:cNvPicPr>
                  </pic:nvPicPr>
                  <pic:blipFill>
                    <a:blip r:embed="rId55"/>
                    <a:srcRect t="6940" b="7408"/>
                    <a:stretch>
                      <a:fillRect/>
                    </a:stretch>
                  </pic:blipFill>
                  <pic:spPr>
                    <a:xfrm>
                      <a:off x="0" y="0"/>
                      <a:ext cx="3053231" cy="3367250"/>
                    </a:xfrm>
                    <a:prstGeom prst="rect">
                      <a:avLst/>
                    </a:prstGeom>
                    <a:ln>
                      <a:noFill/>
                    </a:ln>
                  </pic:spPr>
                </pic:pic>
              </a:graphicData>
            </a:graphic>
          </wp:inline>
        </w:drawing>
      </w:r>
    </w:p>
    <w:p w14:paraId="759499B6">
      <w:pPr>
        <w:ind w:firstLine="640" w:firstLineChars="200"/>
        <w:rPr>
          <w:rFonts w:cs="仿宋"/>
        </w:rPr>
      </w:pPr>
      <w:r>
        <w:rPr>
          <w:rFonts w:hint="eastAsia" w:cs="仿宋"/>
        </w:rPr>
        <w:t>联系电话信息中心：</w:t>
      </w:r>
    </w:p>
    <w:p w14:paraId="0B78141C">
      <w:pPr>
        <w:ind w:firstLine="640" w:firstLineChars="200"/>
        <w:rPr>
          <w:rFonts w:cs="仿宋"/>
        </w:rPr>
      </w:pPr>
      <w:r>
        <w:rPr>
          <w:rFonts w:hint="eastAsia" w:cs="仿宋"/>
        </w:rPr>
        <w:t>0771-5354532（校本部）</w:t>
      </w:r>
    </w:p>
    <w:p w14:paraId="1FC613DF">
      <w:pPr>
        <w:ind w:firstLine="640" w:firstLineChars="200"/>
        <w:rPr>
          <w:rFonts w:cs="仿宋"/>
        </w:rPr>
      </w:pPr>
      <w:r>
        <w:rPr>
          <w:rFonts w:hint="eastAsia" w:cs="仿宋"/>
        </w:rPr>
        <w:t>0771-6211360（武鸣）</w:t>
      </w:r>
    </w:p>
    <w:p w14:paraId="1DEFCA07">
      <w:pPr>
        <w:ind w:firstLine="640" w:firstLineChars="200"/>
        <w:rPr>
          <w:rFonts w:cs="仿宋"/>
        </w:rPr>
      </w:pPr>
    </w:p>
    <w:sectPr>
      <w:pgSz w:w="11906" w:h="16838"/>
      <w:pgMar w:top="1440" w:right="1134" w:bottom="1440" w:left="1134" w:header="851" w:footer="992" w:gutter="0"/>
      <w:cols w:space="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1" w:fontKey="{A6B59E84-ACAF-493A-8314-6B899E8F323B}"/>
  </w:font>
  <w:font w:name="楷体">
    <w:panose1 w:val="02010609060101010101"/>
    <w:charset w:val="86"/>
    <w:family w:val="modern"/>
    <w:pitch w:val="default"/>
    <w:sig w:usb0="8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embedRegular r:id="rId2" w:fontKey="{E6261C1F-BF81-47D4-8F72-51BDAC78BA85}"/>
  </w:font>
  <w:font w:name="等线 Light">
    <w:panose1 w:val="02010600030101010101"/>
    <w:charset w:val="86"/>
    <w:family w:val="auto"/>
    <w:pitch w:val="default"/>
    <w:sig w:usb0="A00002BF" w:usb1="38CF7CFA" w:usb2="00000016" w:usb3="00000000" w:csb0="0004000F" w:csb1="00000000"/>
  </w:font>
  <w:font w:name="方正小标宋简体">
    <w:panose1 w:val="00000600000000000000"/>
    <w:charset w:val="86"/>
    <w:family w:val="auto"/>
    <w:pitch w:val="default"/>
    <w:sig w:usb0="800002BF" w:usb1="184F6CF8" w:usb2="00000012" w:usb3="00000000" w:csb0="00160001" w:csb1="12030000"/>
    <w:embedRegular r:id="rId3" w:fontKey="{C6E4B451-321C-4ECB-8CD1-E3E6BF670A44}"/>
  </w:font>
  <w:font w:name="Wingdings">
    <w:panose1 w:val="0500000000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3208232"/>
    </w:sdtPr>
    <w:sdtContent>
      <w:p w14:paraId="38370C62">
        <w:pPr>
          <w:pStyle w:val="7"/>
          <w:jc w:val="center"/>
        </w:pPr>
        <w:r>
          <w:fldChar w:fldCharType="begin"/>
        </w:r>
        <w:r>
          <w:instrText xml:space="preserve">PAGE   \* MERGEFORMAT</w:instrText>
        </w:r>
        <w:r>
          <w:fldChar w:fldCharType="separate"/>
        </w:r>
        <w:r>
          <w:rPr>
            <w:lang w:val="zh-CN"/>
          </w:rPr>
          <w:t>2</w:t>
        </w:r>
        <w:r>
          <w:fldChar w:fldCharType="end"/>
        </w:r>
      </w:p>
    </w:sdtContent>
  </w:sdt>
  <w:p w14:paraId="22FE8DF4">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0C9FB6"/>
    <w:multiLevelType w:val="singleLevel"/>
    <w:tmpl w:val="AC0C9FB6"/>
    <w:lvl w:ilvl="0" w:tentative="0">
      <w:start w:val="1"/>
      <w:numFmt w:val="bullet"/>
      <w:lvlText w:val=""/>
      <w:lvlJc w:val="left"/>
      <w:pPr>
        <w:ind w:left="420" w:hanging="420"/>
      </w:pPr>
      <w:rPr>
        <w:rFonts w:hint="default" w:ascii="Wingdings" w:hAnsi="Wingdings"/>
        <w:color w:val="FF0000"/>
      </w:rPr>
    </w:lvl>
  </w:abstractNum>
  <w:abstractNum w:abstractNumId="1">
    <w:nsid w:val="AD84A857"/>
    <w:multiLevelType w:val="singleLevel"/>
    <w:tmpl w:val="AD84A857"/>
    <w:lvl w:ilvl="0" w:tentative="0">
      <w:start w:val="1"/>
      <w:numFmt w:val="bullet"/>
      <w:lvlText w:val=""/>
      <w:lvlJc w:val="left"/>
      <w:pPr>
        <w:ind w:left="420" w:hanging="420"/>
      </w:pPr>
      <w:rPr>
        <w:rFonts w:hint="default" w:ascii="Wingdings" w:hAnsi="Wingdings"/>
      </w:rPr>
    </w:lvl>
  </w:abstractNum>
  <w:abstractNum w:abstractNumId="2">
    <w:nsid w:val="B4B1C2E5"/>
    <w:multiLevelType w:val="singleLevel"/>
    <w:tmpl w:val="B4B1C2E5"/>
    <w:lvl w:ilvl="0" w:tentative="0">
      <w:start w:val="1"/>
      <w:numFmt w:val="chineseCounting"/>
      <w:suff w:val="nothing"/>
      <w:lvlText w:val="（%1）"/>
      <w:lvlJc w:val="left"/>
      <w:rPr>
        <w:rFonts w:hint="eastAsia"/>
      </w:rPr>
    </w:lvl>
  </w:abstractNum>
  <w:abstractNum w:abstractNumId="3">
    <w:nsid w:val="B922E1FD"/>
    <w:multiLevelType w:val="singleLevel"/>
    <w:tmpl w:val="B922E1FD"/>
    <w:lvl w:ilvl="0" w:tentative="0">
      <w:start w:val="5"/>
      <w:numFmt w:val="decimal"/>
      <w:suff w:val="space"/>
      <w:lvlText w:val="（%1）"/>
      <w:lvlJc w:val="left"/>
    </w:lvl>
  </w:abstractNum>
  <w:abstractNum w:abstractNumId="4">
    <w:nsid w:val="C2707C5A"/>
    <w:multiLevelType w:val="singleLevel"/>
    <w:tmpl w:val="C2707C5A"/>
    <w:lvl w:ilvl="0" w:tentative="0">
      <w:start w:val="1"/>
      <w:numFmt w:val="chineseCounting"/>
      <w:suff w:val="nothing"/>
      <w:lvlText w:val="（%1）"/>
      <w:lvlJc w:val="left"/>
      <w:rPr>
        <w:rFonts w:hint="eastAsia"/>
      </w:rPr>
    </w:lvl>
  </w:abstractNum>
  <w:abstractNum w:abstractNumId="5">
    <w:nsid w:val="D7B759BC"/>
    <w:multiLevelType w:val="singleLevel"/>
    <w:tmpl w:val="D7B759BC"/>
    <w:lvl w:ilvl="0" w:tentative="0">
      <w:start w:val="1"/>
      <w:numFmt w:val="decimal"/>
      <w:lvlText w:val="%1."/>
      <w:lvlJc w:val="left"/>
      <w:pPr>
        <w:tabs>
          <w:tab w:val="left" w:pos="312"/>
        </w:tabs>
      </w:pPr>
    </w:lvl>
  </w:abstractNum>
  <w:abstractNum w:abstractNumId="6">
    <w:nsid w:val="DB54C646"/>
    <w:multiLevelType w:val="singleLevel"/>
    <w:tmpl w:val="DB54C646"/>
    <w:lvl w:ilvl="0" w:tentative="0">
      <w:start w:val="1"/>
      <w:numFmt w:val="decimal"/>
      <w:suff w:val="space"/>
      <w:lvlText w:val="%1."/>
      <w:lvlJc w:val="left"/>
    </w:lvl>
  </w:abstractNum>
  <w:abstractNum w:abstractNumId="7">
    <w:nsid w:val="E1FCBA7D"/>
    <w:multiLevelType w:val="singleLevel"/>
    <w:tmpl w:val="E1FCBA7D"/>
    <w:lvl w:ilvl="0" w:tentative="0">
      <w:start w:val="1"/>
      <w:numFmt w:val="decimal"/>
      <w:suff w:val="space"/>
      <w:lvlText w:val="%1."/>
      <w:lvlJc w:val="left"/>
    </w:lvl>
  </w:abstractNum>
  <w:abstractNum w:abstractNumId="8">
    <w:nsid w:val="E505B7CB"/>
    <w:multiLevelType w:val="multilevel"/>
    <w:tmpl w:val="E505B7CB"/>
    <w:lvl w:ilvl="0" w:tentative="0">
      <w:start w:val="2"/>
      <w:numFmt w:val="decimal"/>
      <w:suff w:val="nothing"/>
      <w:lvlText w:val="%1、"/>
      <w:lvlJc w:val="left"/>
      <w:pPr>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9">
    <w:nsid w:val="0F9A4811"/>
    <w:multiLevelType w:val="singleLevel"/>
    <w:tmpl w:val="0F9A4811"/>
    <w:lvl w:ilvl="0" w:tentative="0">
      <w:start w:val="1"/>
      <w:numFmt w:val="decimal"/>
      <w:suff w:val="space"/>
      <w:lvlText w:val="（%1）"/>
      <w:lvlJc w:val="left"/>
    </w:lvl>
  </w:abstractNum>
  <w:abstractNum w:abstractNumId="10">
    <w:nsid w:val="1A6B206D"/>
    <w:multiLevelType w:val="multilevel"/>
    <w:tmpl w:val="1A6B206D"/>
    <w:lvl w:ilvl="0" w:tentative="0">
      <w:start w:val="3"/>
      <w:numFmt w:val="chineseCountingThousand"/>
      <w:suff w:val="nothing"/>
      <w:lvlText w:val="%1、"/>
      <w:lvlJc w:val="left"/>
      <w:pPr>
        <w:ind w:left="420" w:hanging="420"/>
      </w:pPr>
      <w:rPr>
        <w:rFonts w:hint="eastAsia"/>
        <w:b/>
        <w:bC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1F93FDAB"/>
    <w:multiLevelType w:val="singleLevel"/>
    <w:tmpl w:val="1F93FDAB"/>
    <w:lvl w:ilvl="0" w:tentative="0">
      <w:start w:val="1"/>
      <w:numFmt w:val="decimal"/>
      <w:lvlText w:val="%1."/>
      <w:lvlJc w:val="left"/>
      <w:pPr>
        <w:ind w:left="425" w:hanging="425"/>
      </w:pPr>
      <w:rPr>
        <w:rFonts w:hint="default"/>
      </w:rPr>
    </w:lvl>
  </w:abstractNum>
  <w:abstractNum w:abstractNumId="12">
    <w:nsid w:val="21766B0D"/>
    <w:multiLevelType w:val="singleLevel"/>
    <w:tmpl w:val="21766B0D"/>
    <w:lvl w:ilvl="0" w:tentative="0">
      <w:start w:val="2"/>
      <w:numFmt w:val="chineseCounting"/>
      <w:suff w:val="nothing"/>
      <w:lvlText w:val="（%1）"/>
      <w:lvlJc w:val="left"/>
      <w:rPr>
        <w:rFonts w:hint="eastAsia"/>
      </w:rPr>
    </w:lvl>
  </w:abstractNum>
  <w:abstractNum w:abstractNumId="13">
    <w:nsid w:val="335670B5"/>
    <w:multiLevelType w:val="singleLevel"/>
    <w:tmpl w:val="335670B5"/>
    <w:lvl w:ilvl="0" w:tentative="0">
      <w:start w:val="4"/>
      <w:numFmt w:val="decimal"/>
      <w:suff w:val="space"/>
      <w:lvlText w:val="（%1）"/>
      <w:lvlJc w:val="left"/>
    </w:lvl>
  </w:abstractNum>
  <w:abstractNum w:abstractNumId="14">
    <w:nsid w:val="37230BA8"/>
    <w:multiLevelType w:val="singleLevel"/>
    <w:tmpl w:val="37230BA8"/>
    <w:lvl w:ilvl="0" w:tentative="0">
      <w:start w:val="1"/>
      <w:numFmt w:val="chineseCounting"/>
      <w:suff w:val="nothing"/>
      <w:lvlText w:val="（%1）"/>
      <w:lvlJc w:val="left"/>
      <w:pPr>
        <w:ind w:left="0" w:firstLine="420"/>
      </w:pPr>
      <w:rPr>
        <w:rFonts w:hint="eastAsia"/>
      </w:rPr>
    </w:lvl>
  </w:abstractNum>
  <w:abstractNum w:abstractNumId="15">
    <w:nsid w:val="50D46A80"/>
    <w:multiLevelType w:val="multilevel"/>
    <w:tmpl w:val="50D46A80"/>
    <w:lvl w:ilvl="0" w:tentative="0">
      <w:start w:val="2"/>
      <w:numFmt w:val="decimal"/>
      <w:suff w:val="nothing"/>
      <w:lvlText w:val="%1、"/>
      <w:lvlJc w:val="left"/>
      <w:pPr>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6">
    <w:nsid w:val="70F94CA6"/>
    <w:multiLevelType w:val="multilevel"/>
    <w:tmpl w:val="70F94CA6"/>
    <w:lvl w:ilvl="0" w:tentative="0">
      <w:start w:val="1"/>
      <w:numFmt w:val="japaneseCounting"/>
      <w:lvlText w:val="%1、"/>
      <w:lvlJc w:val="left"/>
      <w:pPr>
        <w:ind w:left="900" w:hanging="9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762F78E6"/>
    <w:multiLevelType w:val="singleLevel"/>
    <w:tmpl w:val="762F78E6"/>
    <w:lvl w:ilvl="0" w:tentative="0">
      <w:start w:val="1"/>
      <w:numFmt w:val="chineseCounting"/>
      <w:lvlText w:val="%1、"/>
      <w:lvlJc w:val="left"/>
      <w:pPr>
        <w:ind w:left="420" w:hanging="420"/>
      </w:pPr>
      <w:rPr>
        <w:rFonts w:hint="eastAsia"/>
      </w:rPr>
    </w:lvl>
  </w:abstractNum>
  <w:num w:numId="1">
    <w:abstractNumId w:val="16"/>
  </w:num>
  <w:num w:numId="2">
    <w:abstractNumId w:val="17"/>
  </w:num>
  <w:num w:numId="3">
    <w:abstractNumId w:val="11"/>
  </w:num>
  <w:num w:numId="4">
    <w:abstractNumId w:val="4"/>
  </w:num>
  <w:num w:numId="5">
    <w:abstractNumId w:val="0"/>
  </w:num>
  <w:num w:numId="6">
    <w:abstractNumId w:val="1"/>
  </w:num>
  <w:num w:numId="7">
    <w:abstractNumId w:val="12"/>
  </w:num>
  <w:num w:numId="8">
    <w:abstractNumId w:val="6"/>
  </w:num>
  <w:num w:numId="9">
    <w:abstractNumId w:val="13"/>
  </w:num>
  <w:num w:numId="10">
    <w:abstractNumId w:val="3"/>
  </w:num>
  <w:num w:numId="11">
    <w:abstractNumId w:val="9"/>
  </w:num>
  <w:num w:numId="12">
    <w:abstractNumId w:val="2"/>
  </w:num>
  <w:num w:numId="13">
    <w:abstractNumId w:val="7"/>
  </w:num>
  <w:num w:numId="14">
    <w:abstractNumId w:val="8"/>
  </w:num>
  <w:num w:numId="15">
    <w:abstractNumId w:val="15"/>
  </w:num>
  <w:num w:numId="16">
    <w:abstractNumId w:val="10"/>
  </w:num>
  <w:num w:numId="17">
    <w:abstractNumId w:val="14"/>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11EE"/>
    <w:rsid w:val="00005082"/>
    <w:rsid w:val="00012409"/>
    <w:rsid w:val="0003711E"/>
    <w:rsid w:val="000627FD"/>
    <w:rsid w:val="00076501"/>
    <w:rsid w:val="00093A26"/>
    <w:rsid w:val="000A0944"/>
    <w:rsid w:val="000A4B4C"/>
    <w:rsid w:val="000B3E84"/>
    <w:rsid w:val="000F4AE7"/>
    <w:rsid w:val="00117C5C"/>
    <w:rsid w:val="00136E37"/>
    <w:rsid w:val="0015361C"/>
    <w:rsid w:val="001716C1"/>
    <w:rsid w:val="001C33D5"/>
    <w:rsid w:val="001F0E02"/>
    <w:rsid w:val="002065DD"/>
    <w:rsid w:val="00206EA8"/>
    <w:rsid w:val="00215B8C"/>
    <w:rsid w:val="002318EB"/>
    <w:rsid w:val="002518D2"/>
    <w:rsid w:val="00252FB6"/>
    <w:rsid w:val="00265A5D"/>
    <w:rsid w:val="00294BF0"/>
    <w:rsid w:val="0029520A"/>
    <w:rsid w:val="002A1030"/>
    <w:rsid w:val="002B5338"/>
    <w:rsid w:val="002E732A"/>
    <w:rsid w:val="003004AA"/>
    <w:rsid w:val="003060EF"/>
    <w:rsid w:val="00316945"/>
    <w:rsid w:val="003205BB"/>
    <w:rsid w:val="003352D0"/>
    <w:rsid w:val="00337947"/>
    <w:rsid w:val="00342C26"/>
    <w:rsid w:val="00352841"/>
    <w:rsid w:val="0038258F"/>
    <w:rsid w:val="00394BA0"/>
    <w:rsid w:val="003A6378"/>
    <w:rsid w:val="003D09F8"/>
    <w:rsid w:val="003E0800"/>
    <w:rsid w:val="003E17B2"/>
    <w:rsid w:val="00407439"/>
    <w:rsid w:val="00421CB8"/>
    <w:rsid w:val="004548B7"/>
    <w:rsid w:val="00457DC9"/>
    <w:rsid w:val="004602ED"/>
    <w:rsid w:val="00472766"/>
    <w:rsid w:val="004F4ED4"/>
    <w:rsid w:val="005217B9"/>
    <w:rsid w:val="00530769"/>
    <w:rsid w:val="00535B08"/>
    <w:rsid w:val="005A0E21"/>
    <w:rsid w:val="005A5C72"/>
    <w:rsid w:val="005B72DB"/>
    <w:rsid w:val="005F6B95"/>
    <w:rsid w:val="006215F7"/>
    <w:rsid w:val="00621C19"/>
    <w:rsid w:val="00623C88"/>
    <w:rsid w:val="00636095"/>
    <w:rsid w:val="00644A3B"/>
    <w:rsid w:val="006B6BD6"/>
    <w:rsid w:val="006C3878"/>
    <w:rsid w:val="006D27DF"/>
    <w:rsid w:val="00702662"/>
    <w:rsid w:val="00704E1E"/>
    <w:rsid w:val="00727C71"/>
    <w:rsid w:val="00743F82"/>
    <w:rsid w:val="00752399"/>
    <w:rsid w:val="0075712B"/>
    <w:rsid w:val="00767F1F"/>
    <w:rsid w:val="00776C8D"/>
    <w:rsid w:val="007A26F8"/>
    <w:rsid w:val="007B5E4A"/>
    <w:rsid w:val="007C79BE"/>
    <w:rsid w:val="007D2832"/>
    <w:rsid w:val="007E3323"/>
    <w:rsid w:val="007E48E1"/>
    <w:rsid w:val="007F1626"/>
    <w:rsid w:val="00810515"/>
    <w:rsid w:val="00812334"/>
    <w:rsid w:val="00842AD5"/>
    <w:rsid w:val="00843BF8"/>
    <w:rsid w:val="008529C6"/>
    <w:rsid w:val="00873C4A"/>
    <w:rsid w:val="00886286"/>
    <w:rsid w:val="00890547"/>
    <w:rsid w:val="008E1F23"/>
    <w:rsid w:val="008E5B89"/>
    <w:rsid w:val="008F36B5"/>
    <w:rsid w:val="00907394"/>
    <w:rsid w:val="009123FE"/>
    <w:rsid w:val="00912BBD"/>
    <w:rsid w:val="00945552"/>
    <w:rsid w:val="00950866"/>
    <w:rsid w:val="009529D0"/>
    <w:rsid w:val="00972816"/>
    <w:rsid w:val="00982B45"/>
    <w:rsid w:val="00984C03"/>
    <w:rsid w:val="009853D9"/>
    <w:rsid w:val="00993848"/>
    <w:rsid w:val="00993C22"/>
    <w:rsid w:val="009D2165"/>
    <w:rsid w:val="009D4109"/>
    <w:rsid w:val="009E5631"/>
    <w:rsid w:val="009E579A"/>
    <w:rsid w:val="00A046DB"/>
    <w:rsid w:val="00A068E5"/>
    <w:rsid w:val="00A133A0"/>
    <w:rsid w:val="00A2196A"/>
    <w:rsid w:val="00A226EE"/>
    <w:rsid w:val="00A263B2"/>
    <w:rsid w:val="00A305CD"/>
    <w:rsid w:val="00A558E6"/>
    <w:rsid w:val="00A70C79"/>
    <w:rsid w:val="00A73392"/>
    <w:rsid w:val="00AA7A5E"/>
    <w:rsid w:val="00AB0734"/>
    <w:rsid w:val="00AD4E8E"/>
    <w:rsid w:val="00AF77D1"/>
    <w:rsid w:val="00B17E32"/>
    <w:rsid w:val="00B24308"/>
    <w:rsid w:val="00B44D19"/>
    <w:rsid w:val="00B53EDB"/>
    <w:rsid w:val="00B572A7"/>
    <w:rsid w:val="00B71C78"/>
    <w:rsid w:val="00BD6966"/>
    <w:rsid w:val="00BF3E40"/>
    <w:rsid w:val="00C05869"/>
    <w:rsid w:val="00C06437"/>
    <w:rsid w:val="00C44057"/>
    <w:rsid w:val="00C533F3"/>
    <w:rsid w:val="00C66F47"/>
    <w:rsid w:val="00C93087"/>
    <w:rsid w:val="00C9623B"/>
    <w:rsid w:val="00C966ED"/>
    <w:rsid w:val="00CF134B"/>
    <w:rsid w:val="00CF3791"/>
    <w:rsid w:val="00CF678B"/>
    <w:rsid w:val="00D00462"/>
    <w:rsid w:val="00D060CF"/>
    <w:rsid w:val="00D229C9"/>
    <w:rsid w:val="00D42E2B"/>
    <w:rsid w:val="00D55007"/>
    <w:rsid w:val="00D57DCE"/>
    <w:rsid w:val="00D968B4"/>
    <w:rsid w:val="00D97559"/>
    <w:rsid w:val="00DA162F"/>
    <w:rsid w:val="00DA2BFC"/>
    <w:rsid w:val="00DA77FB"/>
    <w:rsid w:val="00DB43ED"/>
    <w:rsid w:val="00DB5757"/>
    <w:rsid w:val="00DD14AC"/>
    <w:rsid w:val="00E1196F"/>
    <w:rsid w:val="00E811EE"/>
    <w:rsid w:val="00EE3300"/>
    <w:rsid w:val="00EF0583"/>
    <w:rsid w:val="00EF4E66"/>
    <w:rsid w:val="00F12361"/>
    <w:rsid w:val="00F811EE"/>
    <w:rsid w:val="00F85548"/>
    <w:rsid w:val="00F87D2E"/>
    <w:rsid w:val="00F96906"/>
    <w:rsid w:val="00FA3C2C"/>
    <w:rsid w:val="00FA592B"/>
    <w:rsid w:val="00FE0C7B"/>
    <w:rsid w:val="00FE6756"/>
    <w:rsid w:val="01C82EC3"/>
    <w:rsid w:val="01EC5305"/>
    <w:rsid w:val="0523406D"/>
    <w:rsid w:val="053A0DCE"/>
    <w:rsid w:val="06DF0467"/>
    <w:rsid w:val="07DD49A7"/>
    <w:rsid w:val="0837398B"/>
    <w:rsid w:val="0A03446D"/>
    <w:rsid w:val="0CF2058E"/>
    <w:rsid w:val="0E3C7F4D"/>
    <w:rsid w:val="0EF95E3E"/>
    <w:rsid w:val="0F835012"/>
    <w:rsid w:val="11DF30C9"/>
    <w:rsid w:val="133F353D"/>
    <w:rsid w:val="14FF52D0"/>
    <w:rsid w:val="15826B8D"/>
    <w:rsid w:val="1606331B"/>
    <w:rsid w:val="189A2440"/>
    <w:rsid w:val="1A2E1092"/>
    <w:rsid w:val="1AF5570C"/>
    <w:rsid w:val="1B0019B4"/>
    <w:rsid w:val="1C085913"/>
    <w:rsid w:val="1DC415F4"/>
    <w:rsid w:val="1EF81C56"/>
    <w:rsid w:val="20130D7B"/>
    <w:rsid w:val="222B657A"/>
    <w:rsid w:val="22765384"/>
    <w:rsid w:val="246D0A09"/>
    <w:rsid w:val="26435B12"/>
    <w:rsid w:val="26B903C2"/>
    <w:rsid w:val="297343AE"/>
    <w:rsid w:val="29F23206"/>
    <w:rsid w:val="2B0A5203"/>
    <w:rsid w:val="2B270DA6"/>
    <w:rsid w:val="2B812D35"/>
    <w:rsid w:val="2DAC25A2"/>
    <w:rsid w:val="2FB2340C"/>
    <w:rsid w:val="2FE9188B"/>
    <w:rsid w:val="319B4E07"/>
    <w:rsid w:val="32F01183"/>
    <w:rsid w:val="364E4945"/>
    <w:rsid w:val="36BD3F7F"/>
    <w:rsid w:val="377111BB"/>
    <w:rsid w:val="380B1770"/>
    <w:rsid w:val="382A6DA4"/>
    <w:rsid w:val="3C3C2D43"/>
    <w:rsid w:val="3C866715"/>
    <w:rsid w:val="3F0D66D8"/>
    <w:rsid w:val="3FE7550A"/>
    <w:rsid w:val="407056B1"/>
    <w:rsid w:val="40860A30"/>
    <w:rsid w:val="41166258"/>
    <w:rsid w:val="41D13F2D"/>
    <w:rsid w:val="42561536"/>
    <w:rsid w:val="436F7F12"/>
    <w:rsid w:val="43DB72E5"/>
    <w:rsid w:val="4545540D"/>
    <w:rsid w:val="456B6447"/>
    <w:rsid w:val="45DB3857"/>
    <w:rsid w:val="461818FA"/>
    <w:rsid w:val="46DA7D28"/>
    <w:rsid w:val="47044DA5"/>
    <w:rsid w:val="48960702"/>
    <w:rsid w:val="49D40A5E"/>
    <w:rsid w:val="49E519C4"/>
    <w:rsid w:val="4A7011DB"/>
    <w:rsid w:val="4AA91EEB"/>
    <w:rsid w:val="4B3317B5"/>
    <w:rsid w:val="4B886F98"/>
    <w:rsid w:val="4C0F61DC"/>
    <w:rsid w:val="4C2923C6"/>
    <w:rsid w:val="4C575977"/>
    <w:rsid w:val="4DCD7C9F"/>
    <w:rsid w:val="4DCF5FFB"/>
    <w:rsid w:val="4E4A5793"/>
    <w:rsid w:val="4E6E0795"/>
    <w:rsid w:val="4F132029"/>
    <w:rsid w:val="51A96C75"/>
    <w:rsid w:val="554C3B9F"/>
    <w:rsid w:val="566234BE"/>
    <w:rsid w:val="56A30136"/>
    <w:rsid w:val="57D4431F"/>
    <w:rsid w:val="581C2119"/>
    <w:rsid w:val="58A909E9"/>
    <w:rsid w:val="5B331C6A"/>
    <w:rsid w:val="5B4A6DD2"/>
    <w:rsid w:val="5B61411C"/>
    <w:rsid w:val="5BFD3E45"/>
    <w:rsid w:val="5CD32DF8"/>
    <w:rsid w:val="5D101956"/>
    <w:rsid w:val="5D7A3AAC"/>
    <w:rsid w:val="60885CA7"/>
    <w:rsid w:val="611D0AE5"/>
    <w:rsid w:val="62465E1A"/>
    <w:rsid w:val="62D058DC"/>
    <w:rsid w:val="68273FF7"/>
    <w:rsid w:val="68EA74FF"/>
    <w:rsid w:val="69313D11"/>
    <w:rsid w:val="6AB41D85"/>
    <w:rsid w:val="6C5630FD"/>
    <w:rsid w:val="6D1F1741"/>
    <w:rsid w:val="6DFF5132"/>
    <w:rsid w:val="6ED36C87"/>
    <w:rsid w:val="706F6D46"/>
    <w:rsid w:val="70EB650A"/>
    <w:rsid w:val="7238577F"/>
    <w:rsid w:val="73B13A3B"/>
    <w:rsid w:val="746675A5"/>
    <w:rsid w:val="76E65853"/>
    <w:rsid w:val="78801C2E"/>
    <w:rsid w:val="79143360"/>
    <w:rsid w:val="7E4243B5"/>
    <w:rsid w:val="7EB20667"/>
    <w:rsid w:val="7FF802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600" w:lineRule="exact"/>
      <w:jc w:val="both"/>
    </w:pPr>
    <w:rPr>
      <w:rFonts w:ascii="仿宋" w:hAnsi="仿宋" w:eastAsia="仿宋" w:cstheme="minorBidi"/>
      <w:kern w:val="2"/>
      <w:sz w:val="32"/>
      <w:szCs w:val="32"/>
      <w:lang w:val="en-US" w:eastAsia="zh-CN" w:bidi="ar-SA"/>
    </w:rPr>
  </w:style>
  <w:style w:type="paragraph" w:styleId="2">
    <w:name w:val="heading 1"/>
    <w:basedOn w:val="1"/>
    <w:next w:val="1"/>
    <w:link w:val="17"/>
    <w:qFormat/>
    <w:uiPriority w:val="9"/>
    <w:pPr>
      <w:keepNext/>
      <w:keepLines/>
      <w:spacing w:before="340" w:after="330" w:line="578" w:lineRule="atLeast"/>
      <w:outlineLvl w:val="0"/>
    </w:pPr>
    <w:rPr>
      <w:b/>
      <w:bCs/>
      <w:kern w:val="44"/>
      <w:sz w:val="44"/>
      <w:szCs w:val="44"/>
    </w:rPr>
  </w:style>
  <w:style w:type="paragraph" w:styleId="3">
    <w:name w:val="heading 2"/>
    <w:basedOn w:val="1"/>
    <w:next w:val="1"/>
    <w:link w:val="18"/>
    <w:unhideWhenUsed/>
    <w:qFormat/>
    <w:uiPriority w:val="9"/>
    <w:pPr>
      <w:keepNext/>
      <w:keepLines/>
      <w:spacing w:line="600" w:lineRule="atLeast"/>
      <w:outlineLvl w:val="1"/>
    </w:pPr>
    <w:rPr>
      <w:rFonts w:ascii="Times New Roman" w:hAnsi="Times New Roman" w:eastAsia="楷体" w:cstheme="majorBidi"/>
      <w:bCs/>
    </w:rPr>
  </w:style>
  <w:style w:type="paragraph" w:styleId="4">
    <w:name w:val="heading 3"/>
    <w:next w:val="1"/>
    <w:link w:val="20"/>
    <w:unhideWhenUsed/>
    <w:qFormat/>
    <w:uiPriority w:val="9"/>
    <w:pPr>
      <w:keepNext/>
      <w:keepLines/>
      <w:spacing w:before="260" w:after="260" w:line="416" w:lineRule="atLeast"/>
      <w:outlineLvl w:val="2"/>
    </w:pPr>
    <w:rPr>
      <w:rFonts w:ascii="Times New Roman" w:hAnsi="Times New Roman" w:eastAsia="方正仿宋_GB2312" w:cs="Times New Roman"/>
      <w:b/>
      <w:bCs/>
      <w:sz w:val="32"/>
      <w:lang w:val="en-US" w:eastAsia="zh-CN" w:bidi="ar-SA"/>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toc 3"/>
    <w:basedOn w:val="1"/>
    <w:next w:val="1"/>
    <w:autoRedefine/>
    <w:unhideWhenUsed/>
    <w:qFormat/>
    <w:uiPriority w:val="39"/>
    <w:pPr>
      <w:tabs>
        <w:tab w:val="left" w:pos="1690"/>
        <w:tab w:val="right" w:leader="dot" w:pos="8296"/>
      </w:tabs>
      <w:ind w:left="566" w:leftChars="177" w:firstLine="707" w:firstLineChars="221"/>
    </w:pPr>
  </w:style>
  <w:style w:type="paragraph" w:styleId="6">
    <w:name w:val="Balloon Text"/>
    <w:basedOn w:val="1"/>
    <w:link w:val="24"/>
    <w:semiHidden/>
    <w:unhideWhenUsed/>
    <w:qFormat/>
    <w:uiPriority w:val="99"/>
    <w:pPr>
      <w:spacing w:line="240" w:lineRule="auto"/>
    </w:pPr>
    <w:rPr>
      <w:sz w:val="18"/>
      <w:szCs w:val="18"/>
    </w:rPr>
  </w:style>
  <w:style w:type="paragraph" w:styleId="7">
    <w:name w:val="footer"/>
    <w:basedOn w:val="1"/>
    <w:link w:val="22"/>
    <w:unhideWhenUsed/>
    <w:qFormat/>
    <w:uiPriority w:val="99"/>
    <w:pPr>
      <w:tabs>
        <w:tab w:val="center" w:pos="4153"/>
        <w:tab w:val="right" w:pos="8306"/>
      </w:tabs>
      <w:snapToGrid w:val="0"/>
      <w:spacing w:line="240" w:lineRule="atLeast"/>
      <w:jc w:val="left"/>
    </w:pPr>
    <w:rPr>
      <w:sz w:val="18"/>
      <w:szCs w:val="18"/>
    </w:rPr>
  </w:style>
  <w:style w:type="paragraph" w:styleId="8">
    <w:name w:val="header"/>
    <w:basedOn w:val="1"/>
    <w:link w:val="21"/>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9">
    <w:name w:val="toc 1"/>
    <w:basedOn w:val="1"/>
    <w:next w:val="1"/>
    <w:autoRedefine/>
    <w:unhideWhenUsed/>
    <w:qFormat/>
    <w:uiPriority w:val="39"/>
    <w:pPr>
      <w:tabs>
        <w:tab w:val="left" w:pos="1050"/>
        <w:tab w:val="right" w:leader="dot" w:pos="8296"/>
      </w:tabs>
    </w:pPr>
  </w:style>
  <w:style w:type="paragraph" w:styleId="10">
    <w:name w:val="toc 2"/>
    <w:basedOn w:val="1"/>
    <w:next w:val="1"/>
    <w:autoRedefine/>
    <w:unhideWhenUsed/>
    <w:qFormat/>
    <w:uiPriority w:val="39"/>
    <w:pPr>
      <w:ind w:left="420" w:leftChars="200"/>
    </w:pPr>
  </w:style>
  <w:style w:type="table" w:styleId="12">
    <w:name w:val="Table Grid"/>
    <w:basedOn w:val="11"/>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tcBorders>
        <w:top w:val="single" w:color="auto" w:sz="4" w:space="0"/>
        <w:left w:val="single" w:color="auto" w:sz="4" w:space="0"/>
        <w:bottom w:val="single" w:color="auto" w:sz="4" w:space="0"/>
        <w:right w:val="single" w:color="auto" w:sz="4" w:space="0"/>
      </w:tcBorders>
    </w:tcPr>
  </w:style>
  <w:style w:type="character" w:styleId="14">
    <w:name w:val="FollowedHyperlink"/>
    <w:basedOn w:val="13"/>
    <w:semiHidden/>
    <w:unhideWhenUsed/>
    <w:qFormat/>
    <w:uiPriority w:val="99"/>
    <w:rPr>
      <w:color w:val="7E1FAD"/>
      <w:u w:val="single"/>
    </w:rPr>
  </w:style>
  <w:style w:type="character" w:styleId="15">
    <w:name w:val="Hyperlink"/>
    <w:basedOn w:val="13"/>
    <w:unhideWhenUsed/>
    <w:qFormat/>
    <w:uiPriority w:val="99"/>
    <w:rPr>
      <w:color w:val="0563C1" w:themeColor="hyperlink"/>
      <w:u w:val="single"/>
      <w14:textFill>
        <w14:solidFill>
          <w14:schemeClr w14:val="hlink"/>
        </w14:solidFill>
      </w14:textFill>
    </w:rPr>
  </w:style>
  <w:style w:type="paragraph" w:styleId="16">
    <w:name w:val="List Paragraph"/>
    <w:basedOn w:val="1"/>
    <w:qFormat/>
    <w:uiPriority w:val="34"/>
    <w:pPr>
      <w:ind w:firstLine="420" w:firstLineChars="200"/>
    </w:pPr>
  </w:style>
  <w:style w:type="character" w:customStyle="1" w:styleId="17">
    <w:name w:val="标题 1 字符"/>
    <w:basedOn w:val="13"/>
    <w:link w:val="2"/>
    <w:qFormat/>
    <w:uiPriority w:val="9"/>
    <w:rPr>
      <w:b/>
      <w:bCs/>
      <w:kern w:val="44"/>
      <w:sz w:val="44"/>
      <w:szCs w:val="44"/>
    </w:rPr>
  </w:style>
  <w:style w:type="character" w:customStyle="1" w:styleId="18">
    <w:name w:val="标题 2 字符"/>
    <w:basedOn w:val="13"/>
    <w:link w:val="3"/>
    <w:qFormat/>
    <w:uiPriority w:val="9"/>
    <w:rPr>
      <w:rFonts w:ascii="Times New Roman" w:hAnsi="Times New Roman" w:eastAsia="楷体" w:cstheme="majorBidi"/>
      <w:bCs/>
      <w:sz w:val="32"/>
    </w:rPr>
  </w:style>
  <w:style w:type="paragraph" w:customStyle="1" w:styleId="19">
    <w:name w:val="TOC 标题1"/>
    <w:basedOn w:val="2"/>
    <w:next w:val="1"/>
    <w:unhideWhenUsed/>
    <w:qFormat/>
    <w:uiPriority w:val="39"/>
    <w:pPr>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character" w:customStyle="1" w:styleId="20">
    <w:name w:val="标题 3 字符"/>
    <w:basedOn w:val="13"/>
    <w:link w:val="4"/>
    <w:qFormat/>
    <w:uiPriority w:val="9"/>
    <w:rPr>
      <w:rFonts w:ascii="Times New Roman" w:hAnsi="Times New Roman" w:eastAsia="方正仿宋_GB2312"/>
      <w:b/>
      <w:bCs/>
      <w:sz w:val="32"/>
    </w:rPr>
  </w:style>
  <w:style w:type="character" w:customStyle="1" w:styleId="21">
    <w:name w:val="页眉 字符"/>
    <w:basedOn w:val="13"/>
    <w:link w:val="8"/>
    <w:qFormat/>
    <w:uiPriority w:val="99"/>
    <w:rPr>
      <w:sz w:val="18"/>
      <w:szCs w:val="18"/>
    </w:rPr>
  </w:style>
  <w:style w:type="character" w:customStyle="1" w:styleId="22">
    <w:name w:val="页脚 字符"/>
    <w:basedOn w:val="13"/>
    <w:link w:val="7"/>
    <w:qFormat/>
    <w:uiPriority w:val="99"/>
    <w:rPr>
      <w:sz w:val="18"/>
      <w:szCs w:val="18"/>
    </w:rPr>
  </w:style>
  <w:style w:type="character" w:customStyle="1" w:styleId="23">
    <w:name w:val="未处理的提及1"/>
    <w:basedOn w:val="13"/>
    <w:semiHidden/>
    <w:unhideWhenUsed/>
    <w:qFormat/>
    <w:uiPriority w:val="99"/>
    <w:rPr>
      <w:color w:val="605E5C"/>
      <w:shd w:val="clear" w:color="auto" w:fill="E1DFDD"/>
    </w:rPr>
  </w:style>
  <w:style w:type="character" w:customStyle="1" w:styleId="24">
    <w:name w:val="批注框文本 字符"/>
    <w:basedOn w:val="13"/>
    <w:link w:val="6"/>
    <w:semiHidden/>
    <w:qFormat/>
    <w:uiPriority w:val="99"/>
    <w:rPr>
      <w:rFonts w:ascii="仿宋" w:hAnsi="仿宋" w:eastAsia="仿宋"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jpeg"/><Relationship Id="rId6" Type="http://schemas.openxmlformats.org/officeDocument/2006/relationships/theme" Target="theme/theme1.xml"/><Relationship Id="rId58" Type="http://schemas.openxmlformats.org/officeDocument/2006/relationships/fontTable" Target="fontTable.xml"/><Relationship Id="rId57" Type="http://schemas.openxmlformats.org/officeDocument/2006/relationships/customXml" Target="../customXml/item1.xml"/><Relationship Id="rId56" Type="http://schemas.openxmlformats.org/officeDocument/2006/relationships/numbering" Target="numbering.xml"/><Relationship Id="rId55" Type="http://schemas.openxmlformats.org/officeDocument/2006/relationships/image" Target="media/image49.png"/><Relationship Id="rId54" Type="http://schemas.openxmlformats.org/officeDocument/2006/relationships/image" Target="media/image48.png"/><Relationship Id="rId53" Type="http://schemas.openxmlformats.org/officeDocument/2006/relationships/image" Target="media/image47.png"/><Relationship Id="rId52" Type="http://schemas.openxmlformats.org/officeDocument/2006/relationships/image" Target="media/image46.png"/><Relationship Id="rId51" Type="http://schemas.openxmlformats.org/officeDocument/2006/relationships/image" Target="media/image45.png"/><Relationship Id="rId50" Type="http://schemas.openxmlformats.org/officeDocument/2006/relationships/image" Target="media/image44.png"/><Relationship Id="rId5" Type="http://schemas.openxmlformats.org/officeDocument/2006/relationships/footer" Target="footer1.xml"/><Relationship Id="rId49" Type="http://schemas.openxmlformats.org/officeDocument/2006/relationships/image" Target="media/image43.png"/><Relationship Id="rId48" Type="http://schemas.openxmlformats.org/officeDocument/2006/relationships/image" Target="media/image42.png"/><Relationship Id="rId47" Type="http://schemas.openxmlformats.org/officeDocument/2006/relationships/image" Target="media/image41.jpeg"/><Relationship Id="rId46" Type="http://schemas.openxmlformats.org/officeDocument/2006/relationships/image" Target="media/image40.png"/><Relationship Id="rId45" Type="http://schemas.openxmlformats.org/officeDocument/2006/relationships/image" Target="media/image39.png"/><Relationship Id="rId44" Type="http://schemas.openxmlformats.org/officeDocument/2006/relationships/image" Target="media/image38.png"/><Relationship Id="rId43" Type="http://schemas.openxmlformats.org/officeDocument/2006/relationships/image" Target="media/image37.png"/><Relationship Id="rId42" Type="http://schemas.openxmlformats.org/officeDocument/2006/relationships/image" Target="media/image36.png"/><Relationship Id="rId41" Type="http://schemas.openxmlformats.org/officeDocument/2006/relationships/image" Target="media/image35.jpeg"/><Relationship Id="rId40" Type="http://schemas.openxmlformats.org/officeDocument/2006/relationships/image" Target="media/image34.png"/><Relationship Id="rId4" Type="http://schemas.openxmlformats.org/officeDocument/2006/relationships/endnotes" Target="endnotes.xml"/><Relationship Id="rId39" Type="http://schemas.openxmlformats.org/officeDocument/2006/relationships/image" Target="media/image33.png"/><Relationship Id="rId38" Type="http://schemas.openxmlformats.org/officeDocument/2006/relationships/image" Target="media/image32.png"/><Relationship Id="rId37" Type="http://schemas.openxmlformats.org/officeDocument/2006/relationships/image" Target="media/image31.png"/><Relationship Id="rId36" Type="http://schemas.openxmlformats.org/officeDocument/2006/relationships/image" Target="media/image30.png"/><Relationship Id="rId35" Type="http://schemas.openxmlformats.org/officeDocument/2006/relationships/image" Target="media/image29.png"/><Relationship Id="rId34" Type="http://schemas.openxmlformats.org/officeDocument/2006/relationships/image" Target="media/image28.png"/><Relationship Id="rId33" Type="http://schemas.openxmlformats.org/officeDocument/2006/relationships/image" Target="media/image27.png"/><Relationship Id="rId32" Type="http://schemas.openxmlformats.org/officeDocument/2006/relationships/image" Target="media/image26.png"/><Relationship Id="rId31" Type="http://schemas.openxmlformats.org/officeDocument/2006/relationships/image" Target="media/image25.png"/><Relationship Id="rId30" Type="http://schemas.openxmlformats.org/officeDocument/2006/relationships/image" Target="media/image24.png"/><Relationship Id="rId3" Type="http://schemas.openxmlformats.org/officeDocument/2006/relationships/footnotes" Target="footnotes.xml"/><Relationship Id="rId29" Type="http://schemas.openxmlformats.org/officeDocument/2006/relationships/image" Target="media/image23.png"/><Relationship Id="rId28" Type="http://schemas.openxmlformats.org/officeDocument/2006/relationships/image" Target="media/image22.png"/><Relationship Id="rId27" Type="http://schemas.openxmlformats.org/officeDocument/2006/relationships/image" Target="media/image21.png"/><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png"/><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8D4F37-E621-43E6-B10A-E0FBCE73EDD8}">
  <ds:schemaRefs/>
</ds:datastoreItem>
</file>

<file path=docProps/app.xml><?xml version="1.0" encoding="utf-8"?>
<Properties xmlns="http://schemas.openxmlformats.org/officeDocument/2006/extended-properties" xmlns:vt="http://schemas.openxmlformats.org/officeDocument/2006/docPropsVTypes">
  <Template>Normal.dotm</Template>
  <Pages>32</Pages>
  <Words>4425</Words>
  <Characters>5753</Characters>
  <Lines>1</Lines>
  <Paragraphs>1</Paragraphs>
  <TotalTime>0</TotalTime>
  <ScaleCrop>false</ScaleCrop>
  <LinksUpToDate>false</LinksUpToDate>
  <CharactersWithSpaces>6049</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2026-09-29T01:39:00Z</dcterms:created>
  <dc:creator>hua jiang</dc:creator>
  <cp:lastModifiedBy>黄超</cp:lastModifiedBy>
  <cp:lastPrinted>2026-10-01T04:49:00Z</cp:lastPrinted>
  <dcterms:modified xsi:type="dcterms:W3CDTF">2026-10-01T09:12:35Z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eyJoZGlkIjoiYTkzNzU0ZGNiNjQ2NGMwYzU3OGFmNWZjODUxYjY4MjMiLCJ1c2VySWQiOiIxNjE2OTM5OTk2In0=</vt:lpwstr>
  </property>
  <property fmtid="{D5CDD505-2E9C-101B-9397-08002B2CF9AE}" pid="3" name="KSOProductBuildVer">
    <vt:lpwstr>2052-12.1.0.21541</vt:lpwstr>
  </property>
  <property fmtid="{D5CDD505-2E9C-101B-9397-08002B2CF9AE}" pid="4" name="ICV">
    <vt:lpwstr>8803473DD8AB44949A92CF886851B99D_13</vt:lpwstr>
  </property>
</Properties>
</file>